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B14F" w14:textId="3C483F35" w:rsidR="00962D65" w:rsidRPr="00562ADF" w:rsidRDefault="006B4B10" w:rsidP="00962D65">
      <w:pPr>
        <w:jc w:val="center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 xml:space="preserve">Guide to </w:t>
      </w:r>
      <w:r w:rsidR="00962D65" w:rsidRPr="00562ADF">
        <w:rPr>
          <w:rFonts w:cstheme="minorHAnsi"/>
          <w:b/>
          <w:bCs/>
          <w:lang w:val="en-GB"/>
        </w:rPr>
        <w:t>Working with the Growth Document</w:t>
      </w:r>
    </w:p>
    <w:p w14:paraId="72F21164" w14:textId="77777777" w:rsidR="00962D65" w:rsidRPr="00562ADF" w:rsidRDefault="00962D65" w:rsidP="00962D65">
      <w:pPr>
        <w:rPr>
          <w:rFonts w:cstheme="minorHAnsi"/>
          <w:lang w:val="en-GB"/>
        </w:rPr>
      </w:pPr>
    </w:p>
    <w:p w14:paraId="4B922688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Introduction</w:t>
      </w:r>
    </w:p>
    <w:p w14:paraId="40DD1D54" w14:textId="3112A33E" w:rsidR="00962D65" w:rsidRPr="00562ADF" w:rsidRDefault="00697EAE" w:rsidP="00962D6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The d</w:t>
      </w:r>
      <w:r w:rsidR="00962D65" w:rsidRPr="00562ADF">
        <w:rPr>
          <w:rFonts w:cstheme="minorHAnsi"/>
          <w:lang w:val="en-GB"/>
        </w:rPr>
        <w:t>iversity</w:t>
      </w:r>
      <w:r w:rsidR="00087D11">
        <w:rPr>
          <w:rFonts w:cstheme="minorHAnsi"/>
          <w:lang w:val="en-GB"/>
        </w:rPr>
        <w:t xml:space="preserve"> and </w:t>
      </w:r>
      <w:r>
        <w:rPr>
          <w:rFonts w:cstheme="minorHAnsi"/>
          <w:lang w:val="en-GB"/>
        </w:rPr>
        <w:t xml:space="preserve">the </w:t>
      </w:r>
      <w:r w:rsidR="00087D11">
        <w:rPr>
          <w:rFonts w:cstheme="minorHAnsi"/>
          <w:lang w:val="en-GB"/>
        </w:rPr>
        <w:t xml:space="preserve">experiences </w:t>
      </w:r>
      <w:r w:rsidR="00962D65" w:rsidRPr="00562ADF">
        <w:rPr>
          <w:rFonts w:cstheme="minorHAnsi"/>
          <w:lang w:val="en-GB"/>
        </w:rPr>
        <w:t xml:space="preserve">amongst students </w:t>
      </w:r>
      <w:r>
        <w:rPr>
          <w:rFonts w:cstheme="minorHAnsi"/>
          <w:lang w:val="en-GB"/>
        </w:rPr>
        <w:t>from</w:t>
      </w:r>
      <w:r w:rsidR="00962D65" w:rsidRPr="00562ADF">
        <w:rPr>
          <w:rFonts w:cstheme="minorHAnsi"/>
          <w:lang w:val="en-GB"/>
        </w:rPr>
        <w:t xml:space="preserve"> refugee, migrant and newcomer backgrounds</w:t>
      </w:r>
      <w:r w:rsidR="00087D11">
        <w:rPr>
          <w:rFonts w:cstheme="minorHAnsi"/>
          <w:lang w:val="en-GB"/>
        </w:rPr>
        <w:t xml:space="preserve"> are </w:t>
      </w:r>
      <w:r w:rsidR="002E31BD">
        <w:rPr>
          <w:rFonts w:cstheme="minorHAnsi"/>
          <w:lang w:val="en-GB"/>
        </w:rPr>
        <w:t>varied</w:t>
      </w:r>
      <w:r w:rsidR="00087D11">
        <w:rPr>
          <w:rFonts w:cstheme="minorHAnsi"/>
          <w:lang w:val="en-GB"/>
        </w:rPr>
        <w:t xml:space="preserve">.  </w:t>
      </w:r>
      <w:r w:rsidR="00962D65" w:rsidRPr="00562ADF">
        <w:rPr>
          <w:rFonts w:cstheme="minorHAnsi"/>
          <w:lang w:val="en-GB"/>
        </w:rPr>
        <w:t>Some students have enjoyed a relatively stable education in their home countries, while others have had none</w:t>
      </w:r>
      <w:r w:rsidR="00C31EF7">
        <w:rPr>
          <w:rFonts w:cstheme="minorHAnsi"/>
          <w:lang w:val="en-GB"/>
        </w:rPr>
        <w:t xml:space="preserve"> or hardly any.  </w:t>
      </w:r>
      <w:r w:rsidR="00962D65" w:rsidRPr="00562ADF">
        <w:rPr>
          <w:rFonts w:cstheme="minorHAnsi"/>
          <w:lang w:val="en-GB"/>
        </w:rPr>
        <w:t xml:space="preserve">Some students know a second language that </w:t>
      </w:r>
      <w:r w:rsidR="002E31BD">
        <w:rPr>
          <w:rFonts w:cstheme="minorHAnsi"/>
          <w:lang w:val="en-GB"/>
        </w:rPr>
        <w:t xml:space="preserve">they can share with </w:t>
      </w:r>
      <w:r w:rsidR="00962D65" w:rsidRPr="00562ADF">
        <w:rPr>
          <w:rFonts w:cstheme="minorHAnsi"/>
          <w:lang w:val="en-GB"/>
        </w:rPr>
        <w:t xml:space="preserve">teachers, while others don’t.  Some have a rich knowledge of </w:t>
      </w:r>
      <w:r w:rsidR="00087D11">
        <w:rPr>
          <w:rFonts w:cstheme="minorHAnsi"/>
          <w:lang w:val="en-GB"/>
        </w:rPr>
        <w:t>the</w:t>
      </w:r>
      <w:r>
        <w:rPr>
          <w:rFonts w:cstheme="minorHAnsi"/>
          <w:lang w:val="en-GB"/>
        </w:rPr>
        <w:t xml:space="preserve">ir native </w:t>
      </w:r>
      <w:r w:rsidR="00962D65" w:rsidRPr="00562ADF">
        <w:rPr>
          <w:rFonts w:cstheme="minorHAnsi"/>
          <w:lang w:val="en-GB"/>
        </w:rPr>
        <w:t>language and vocabulary, while others don’t.  For some, the journey to the host country was especially traumatic, while for others</w:t>
      </w:r>
      <w:r w:rsidR="00C31EF7">
        <w:rPr>
          <w:rFonts w:cstheme="minorHAnsi"/>
          <w:lang w:val="en-GB"/>
        </w:rPr>
        <w:t>,</w:t>
      </w:r>
      <w:r w:rsidR="00962D65" w:rsidRPr="00562ADF">
        <w:rPr>
          <w:rFonts w:cstheme="minorHAnsi"/>
          <w:lang w:val="en-GB"/>
        </w:rPr>
        <w:t xml:space="preserve"> it was the deprivation </w:t>
      </w:r>
      <w:r w:rsidR="00C31EF7">
        <w:rPr>
          <w:rFonts w:cstheme="minorHAnsi"/>
          <w:lang w:val="en-GB"/>
        </w:rPr>
        <w:t xml:space="preserve">and insecurity in their home countries that was </w:t>
      </w:r>
      <w:r w:rsidR="00087D11">
        <w:rPr>
          <w:rFonts w:cstheme="minorHAnsi"/>
          <w:lang w:val="en-GB"/>
        </w:rPr>
        <w:t>unbearable</w:t>
      </w:r>
      <w:r w:rsidR="00C31EF7">
        <w:rPr>
          <w:rFonts w:cstheme="minorHAnsi"/>
          <w:lang w:val="en-GB"/>
        </w:rPr>
        <w:t xml:space="preserve">.  </w:t>
      </w:r>
      <w:r w:rsidR="00962D65" w:rsidRPr="00562ADF">
        <w:rPr>
          <w:rFonts w:cstheme="minorHAnsi"/>
          <w:lang w:val="en-GB"/>
        </w:rPr>
        <w:t xml:space="preserve">For some students, the arrival in their host was </w:t>
      </w:r>
      <w:r>
        <w:rPr>
          <w:rFonts w:cstheme="minorHAnsi"/>
          <w:lang w:val="en-GB"/>
        </w:rPr>
        <w:t>distressing</w:t>
      </w:r>
      <w:r w:rsidR="00962D65" w:rsidRPr="00562ADF">
        <w:rPr>
          <w:rFonts w:cstheme="minorHAnsi"/>
          <w:lang w:val="en-GB"/>
        </w:rPr>
        <w:t xml:space="preserve">, while </w:t>
      </w:r>
      <w:r>
        <w:rPr>
          <w:rFonts w:cstheme="minorHAnsi"/>
          <w:lang w:val="en-GB"/>
        </w:rPr>
        <w:t>others have experienced little or n</w:t>
      </w:r>
      <w:r w:rsidR="00B44815">
        <w:rPr>
          <w:rFonts w:cstheme="minorHAnsi"/>
          <w:lang w:val="en-GB"/>
        </w:rPr>
        <w:t>one</w:t>
      </w:r>
      <w:r>
        <w:rPr>
          <w:rFonts w:cstheme="minorHAnsi"/>
          <w:lang w:val="en-GB"/>
        </w:rPr>
        <w:t xml:space="preserve">.  </w:t>
      </w:r>
      <w:r w:rsidR="00962D65" w:rsidRPr="00562ADF">
        <w:rPr>
          <w:rFonts w:cstheme="minorHAnsi"/>
          <w:lang w:val="en-GB"/>
        </w:rPr>
        <w:t xml:space="preserve">  </w:t>
      </w:r>
    </w:p>
    <w:p w14:paraId="7DBAE4E5" w14:textId="4B739886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Diverse students create the need for diverse trajectories of development.  It doesn’t make sense to walk the exact same path with every and all students.  </w:t>
      </w:r>
      <w:r w:rsidR="00087D11">
        <w:rPr>
          <w:rFonts w:cstheme="minorHAnsi"/>
          <w:lang w:val="en-GB"/>
        </w:rPr>
        <w:t xml:space="preserve">When </w:t>
      </w:r>
      <w:r w:rsidR="00EF10FF">
        <w:rPr>
          <w:rFonts w:cstheme="minorHAnsi"/>
          <w:lang w:val="en-GB"/>
        </w:rPr>
        <w:t>educators</w:t>
      </w:r>
      <w:r w:rsidR="00087D11">
        <w:rPr>
          <w:rFonts w:cstheme="minorHAnsi"/>
          <w:lang w:val="en-GB"/>
        </w:rPr>
        <w:t xml:space="preserve"> insist on the same path, then</w:t>
      </w:r>
      <w:r w:rsidRPr="00562ADF">
        <w:rPr>
          <w:rFonts w:cstheme="minorHAnsi"/>
          <w:lang w:val="en-GB"/>
        </w:rPr>
        <w:t xml:space="preserve">, </w:t>
      </w:r>
      <w:r w:rsidR="00EF10FF">
        <w:rPr>
          <w:rFonts w:cstheme="minorHAnsi"/>
          <w:lang w:val="en-GB"/>
        </w:rPr>
        <w:t>they</w:t>
      </w:r>
      <w:r w:rsidR="002E31BD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 xml:space="preserve">ensure that </w:t>
      </w:r>
      <w:r w:rsidR="00EF10FF">
        <w:rPr>
          <w:rFonts w:cstheme="minorHAnsi"/>
          <w:lang w:val="en-GB"/>
        </w:rPr>
        <w:t>a migrant student’s</w:t>
      </w:r>
      <w:r w:rsidRPr="00562ADF">
        <w:rPr>
          <w:rFonts w:cstheme="minorHAnsi"/>
          <w:lang w:val="en-GB"/>
        </w:rPr>
        <w:t xml:space="preserve"> unequal start is not only confirmed</w:t>
      </w:r>
      <w:r w:rsidR="002E31BD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but </w:t>
      </w:r>
      <w:r w:rsidR="00EF10FF">
        <w:rPr>
          <w:rFonts w:cstheme="minorHAnsi"/>
          <w:lang w:val="en-GB"/>
        </w:rPr>
        <w:t xml:space="preserve">also </w:t>
      </w:r>
      <w:r w:rsidRPr="00562ADF">
        <w:rPr>
          <w:rFonts w:cstheme="minorHAnsi"/>
          <w:lang w:val="en-GB"/>
        </w:rPr>
        <w:t xml:space="preserve">reinforced.  </w:t>
      </w:r>
      <w:r w:rsidR="00087D11">
        <w:rPr>
          <w:rFonts w:cstheme="minorHAnsi"/>
          <w:lang w:val="en-GB"/>
        </w:rPr>
        <w:t>Still</w:t>
      </w:r>
      <w:r w:rsidRPr="00562ADF">
        <w:rPr>
          <w:rFonts w:cstheme="minorHAnsi"/>
          <w:lang w:val="en-GB"/>
        </w:rPr>
        <w:t xml:space="preserve">, it is very </w:t>
      </w:r>
      <w:r w:rsidR="00087D11">
        <w:rPr>
          <w:rFonts w:cstheme="minorHAnsi"/>
          <w:lang w:val="en-GB"/>
        </w:rPr>
        <w:t>wise</w:t>
      </w:r>
      <w:r w:rsidRPr="00562ADF">
        <w:rPr>
          <w:rFonts w:cstheme="minorHAnsi"/>
          <w:lang w:val="en-GB"/>
        </w:rPr>
        <w:t xml:space="preserve"> to map both </w:t>
      </w:r>
      <w:r w:rsidR="00087D11">
        <w:rPr>
          <w:rFonts w:cstheme="minorHAnsi"/>
          <w:lang w:val="en-GB"/>
        </w:rPr>
        <w:t xml:space="preserve">the </w:t>
      </w:r>
      <w:r w:rsidRPr="00562ADF">
        <w:rPr>
          <w:rFonts w:cstheme="minorHAnsi"/>
          <w:lang w:val="en-GB"/>
        </w:rPr>
        <w:t xml:space="preserve">growth </w:t>
      </w:r>
      <w:r w:rsidR="00087D11">
        <w:rPr>
          <w:rFonts w:cstheme="minorHAnsi"/>
          <w:lang w:val="en-GB"/>
        </w:rPr>
        <w:t xml:space="preserve">and development </w:t>
      </w:r>
      <w:r w:rsidRPr="00562ADF">
        <w:rPr>
          <w:rFonts w:cstheme="minorHAnsi"/>
          <w:lang w:val="en-GB"/>
        </w:rPr>
        <w:t xml:space="preserve">of </w:t>
      </w:r>
      <w:r w:rsidR="00087D11">
        <w:rPr>
          <w:rFonts w:cstheme="minorHAnsi"/>
          <w:lang w:val="en-GB"/>
        </w:rPr>
        <w:t>every</w:t>
      </w:r>
      <w:r w:rsidRPr="00562ADF">
        <w:rPr>
          <w:rFonts w:cstheme="minorHAnsi"/>
          <w:lang w:val="en-GB"/>
        </w:rPr>
        <w:t xml:space="preserve"> student.  </w:t>
      </w:r>
    </w:p>
    <w:p w14:paraId="05EC2D0A" w14:textId="74AA1EB4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In education, we often </w:t>
      </w:r>
      <w:r w:rsidR="00087D11">
        <w:rPr>
          <w:rFonts w:cstheme="minorHAnsi"/>
          <w:lang w:val="en-GB"/>
        </w:rPr>
        <w:t>think</w:t>
      </w:r>
      <w:r w:rsidRPr="00562ADF">
        <w:rPr>
          <w:rFonts w:cstheme="minorHAnsi"/>
          <w:lang w:val="en-GB"/>
        </w:rPr>
        <w:t xml:space="preserve"> in terms of competences.  </w:t>
      </w:r>
      <w:r w:rsidR="00087D11">
        <w:rPr>
          <w:rFonts w:cstheme="minorHAnsi"/>
          <w:lang w:val="en-GB"/>
        </w:rPr>
        <w:t xml:space="preserve">Goals </w:t>
      </w:r>
      <w:r w:rsidRPr="00562ADF">
        <w:rPr>
          <w:rFonts w:cstheme="minorHAnsi"/>
          <w:lang w:val="en-GB"/>
        </w:rPr>
        <w:t xml:space="preserve">are often formulated abstractly and without connecting them to specific contexts.  In strength-based learning, growth and the use of </w:t>
      </w:r>
      <w:r w:rsidR="00EF10FF">
        <w:rPr>
          <w:rFonts w:cstheme="minorHAnsi"/>
          <w:lang w:val="en-GB"/>
        </w:rPr>
        <w:t>a student’s</w:t>
      </w:r>
      <w:r w:rsidRPr="00562ADF">
        <w:rPr>
          <w:rFonts w:cstheme="minorHAnsi"/>
          <w:lang w:val="en-GB"/>
        </w:rPr>
        <w:t xml:space="preserve"> knowledge and skills </w:t>
      </w:r>
      <w:r w:rsidR="00087D11">
        <w:rPr>
          <w:rFonts w:cstheme="minorHAnsi"/>
          <w:lang w:val="en-GB"/>
        </w:rPr>
        <w:t>are</w:t>
      </w:r>
      <w:r w:rsidRPr="00562ADF">
        <w:rPr>
          <w:rFonts w:cstheme="minorHAnsi"/>
          <w:lang w:val="en-GB"/>
        </w:rPr>
        <w:t xml:space="preserve"> </w:t>
      </w:r>
      <w:r w:rsidR="00087D11">
        <w:rPr>
          <w:rFonts w:cstheme="minorHAnsi"/>
          <w:lang w:val="en-GB"/>
        </w:rPr>
        <w:t>linked</w:t>
      </w:r>
      <w:r w:rsidRPr="00562ADF">
        <w:rPr>
          <w:rFonts w:cstheme="minorHAnsi"/>
          <w:lang w:val="en-GB"/>
        </w:rPr>
        <w:t xml:space="preserve"> to each context.  In </w:t>
      </w:r>
      <w:r w:rsidR="00087D11">
        <w:rPr>
          <w:rFonts w:cstheme="minorHAnsi"/>
          <w:lang w:val="en-GB"/>
        </w:rPr>
        <w:t>an</w:t>
      </w:r>
      <w:r w:rsidRPr="00562ADF">
        <w:rPr>
          <w:rFonts w:cstheme="minorHAnsi"/>
          <w:lang w:val="en-GB"/>
        </w:rPr>
        <w:t xml:space="preserve"> educational context, we want to give young people the space to experiment with </w:t>
      </w:r>
      <w:r w:rsidR="00087D11">
        <w:rPr>
          <w:rFonts w:cstheme="minorHAnsi"/>
          <w:lang w:val="en-GB"/>
        </w:rPr>
        <w:t xml:space="preserve">other </w:t>
      </w:r>
      <w:r w:rsidRPr="00562ADF">
        <w:rPr>
          <w:rFonts w:cstheme="minorHAnsi"/>
          <w:lang w:val="en-GB"/>
        </w:rPr>
        <w:t>contexts outside of the school and classroom.  That’s why in strength-based learning, we emphasize ‘self-management’:  a young person can</w:t>
      </w:r>
      <w:r w:rsidR="00087D11">
        <w:rPr>
          <w:rFonts w:cstheme="minorHAnsi"/>
          <w:lang w:val="en-GB"/>
        </w:rPr>
        <w:t xml:space="preserve"> employ,</w:t>
      </w:r>
      <w:r w:rsidRPr="00562ADF">
        <w:rPr>
          <w:rFonts w:cstheme="minorHAnsi"/>
          <w:lang w:val="en-GB"/>
        </w:rPr>
        <w:t xml:space="preserve"> in a self-directed way, diverse skills in his or her own self-chosen contexts.  Diverse behaviour </w:t>
      </w:r>
      <w:r w:rsidR="00087D11">
        <w:rPr>
          <w:rFonts w:cstheme="minorHAnsi"/>
          <w:lang w:val="en-GB"/>
        </w:rPr>
        <w:t xml:space="preserve">– or being able to react and behave differently in various contexts </w:t>
      </w:r>
      <w:r w:rsidR="00EF10FF">
        <w:rPr>
          <w:rFonts w:cstheme="minorHAnsi"/>
          <w:lang w:val="en-GB"/>
        </w:rPr>
        <w:t>–</w:t>
      </w:r>
      <w:r w:rsidR="00087D11">
        <w:rPr>
          <w:rFonts w:cstheme="minorHAnsi"/>
          <w:lang w:val="en-GB"/>
        </w:rPr>
        <w:t xml:space="preserve"> </w:t>
      </w:r>
      <w:r w:rsidR="00EF10FF">
        <w:rPr>
          <w:rFonts w:cstheme="minorHAnsi"/>
          <w:lang w:val="en-GB"/>
        </w:rPr>
        <w:t xml:space="preserve">is </w:t>
      </w:r>
      <w:r w:rsidR="006939A0">
        <w:rPr>
          <w:rFonts w:cstheme="minorHAnsi"/>
          <w:lang w:val="en-GB"/>
        </w:rPr>
        <w:t>a</w:t>
      </w:r>
      <w:r w:rsidR="00EF10FF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 xml:space="preserve">goal.  </w:t>
      </w:r>
    </w:p>
    <w:p w14:paraId="5088983F" w14:textId="6175D074" w:rsidR="00962D65" w:rsidRPr="00562ADF" w:rsidRDefault="00087D11" w:rsidP="00962D6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Because </w:t>
      </w:r>
      <w:r w:rsidR="00653B70">
        <w:rPr>
          <w:rFonts w:cstheme="minorHAnsi"/>
          <w:lang w:val="en-GB"/>
        </w:rPr>
        <w:t>diverse behaviour is a goal</w:t>
      </w:r>
      <w:r>
        <w:rPr>
          <w:rFonts w:cstheme="minorHAnsi"/>
          <w:lang w:val="en-GB"/>
        </w:rPr>
        <w:t>, we</w:t>
      </w:r>
      <w:r w:rsidR="00962D65" w:rsidRPr="00562ADF">
        <w:rPr>
          <w:rFonts w:cstheme="minorHAnsi"/>
          <w:lang w:val="en-GB"/>
        </w:rPr>
        <w:t xml:space="preserve"> assume that a school </w:t>
      </w:r>
      <w:r>
        <w:rPr>
          <w:rFonts w:cstheme="minorHAnsi"/>
          <w:lang w:val="en-GB"/>
        </w:rPr>
        <w:t>includes</w:t>
      </w:r>
      <w:r w:rsidR="00962D65" w:rsidRPr="00562ADF">
        <w:rPr>
          <w:rFonts w:cstheme="minorHAnsi"/>
          <w:lang w:val="en-GB"/>
        </w:rPr>
        <w:t xml:space="preserve"> free working time into the</w:t>
      </w:r>
      <w:r>
        <w:rPr>
          <w:rFonts w:cstheme="minorHAnsi"/>
          <w:lang w:val="en-GB"/>
        </w:rPr>
        <w:t>ir</w:t>
      </w:r>
      <w:r w:rsidR="00962D65" w:rsidRPr="00562ADF">
        <w:rPr>
          <w:rFonts w:cstheme="minorHAnsi"/>
          <w:lang w:val="en-GB"/>
        </w:rPr>
        <w:t xml:space="preserve"> curriculum.  </w:t>
      </w:r>
    </w:p>
    <w:p w14:paraId="3DEE3D25" w14:textId="330D4017" w:rsidR="00962D65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In the </w:t>
      </w:r>
      <w:r w:rsidR="00087D11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087D11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ocument, </w:t>
      </w:r>
      <w:r w:rsidR="00653B70">
        <w:rPr>
          <w:rFonts w:cstheme="minorHAnsi"/>
          <w:lang w:val="en-GB"/>
        </w:rPr>
        <w:t>student progress</w:t>
      </w:r>
      <w:r w:rsidRPr="00562ADF">
        <w:rPr>
          <w:rFonts w:cstheme="minorHAnsi"/>
          <w:lang w:val="en-GB"/>
        </w:rPr>
        <w:t xml:space="preserve"> is mapped in a visible way.  As such, the </w:t>
      </w:r>
      <w:r w:rsidR="00EE3FB9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EE3FB9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>ocument is a handbook for the young person</w:t>
      </w:r>
      <w:r w:rsidR="00653B70">
        <w:rPr>
          <w:rFonts w:cstheme="minorHAnsi"/>
          <w:lang w:val="en-GB"/>
        </w:rPr>
        <w:t xml:space="preserve"> and his or her</w:t>
      </w:r>
      <w:r w:rsidRPr="00562ADF">
        <w:rPr>
          <w:rFonts w:cstheme="minorHAnsi"/>
          <w:lang w:val="en-GB"/>
        </w:rPr>
        <w:t xml:space="preserve"> teacher (see </w:t>
      </w:r>
      <w:r w:rsidR="00EE3FB9">
        <w:rPr>
          <w:rFonts w:cstheme="minorHAnsi"/>
          <w:lang w:val="en-GB"/>
        </w:rPr>
        <w:t>chart</w:t>
      </w:r>
      <w:r w:rsidRPr="00562ADF">
        <w:rPr>
          <w:rFonts w:cstheme="minorHAnsi"/>
          <w:lang w:val="en-GB"/>
        </w:rPr>
        <w:t xml:space="preserve">).  </w:t>
      </w:r>
      <w:r w:rsidR="00D66893">
        <w:rPr>
          <w:rFonts w:cstheme="minorHAnsi"/>
          <w:lang w:val="en-GB"/>
        </w:rPr>
        <w:t>It</w:t>
      </w:r>
      <w:r w:rsidRPr="00562ADF">
        <w:rPr>
          <w:rFonts w:cstheme="minorHAnsi"/>
          <w:lang w:val="en-GB"/>
        </w:rPr>
        <w:t xml:space="preserve"> works optimally </w:t>
      </w:r>
      <w:r w:rsidR="00EE3FB9">
        <w:rPr>
          <w:rFonts w:cstheme="minorHAnsi"/>
          <w:lang w:val="en-GB"/>
        </w:rPr>
        <w:t>when</w:t>
      </w:r>
      <w:r w:rsidRPr="00562ADF">
        <w:rPr>
          <w:rFonts w:cstheme="minorHAnsi"/>
          <w:lang w:val="en-GB"/>
        </w:rPr>
        <w:t xml:space="preserve"> it is not seen as an instrument to ‘judge’</w:t>
      </w:r>
      <w:r w:rsidR="00EE3FB9">
        <w:rPr>
          <w:rFonts w:cstheme="minorHAnsi"/>
          <w:lang w:val="en-GB"/>
        </w:rPr>
        <w:t xml:space="preserve"> a student</w:t>
      </w:r>
      <w:r w:rsidRPr="00562ADF">
        <w:rPr>
          <w:rFonts w:cstheme="minorHAnsi"/>
          <w:lang w:val="en-GB"/>
        </w:rPr>
        <w:t xml:space="preserve">, but as the starting point of communication </w:t>
      </w:r>
      <w:r w:rsidR="00D66893">
        <w:rPr>
          <w:rFonts w:cstheme="minorHAnsi"/>
          <w:lang w:val="en-GB"/>
        </w:rPr>
        <w:t>between</w:t>
      </w:r>
      <w:r w:rsidRPr="00562ADF">
        <w:rPr>
          <w:rFonts w:cstheme="minorHAnsi"/>
          <w:lang w:val="en-GB"/>
        </w:rPr>
        <w:t xml:space="preserve"> the teacher</w:t>
      </w:r>
      <w:r w:rsidR="00D66893">
        <w:rPr>
          <w:rFonts w:cstheme="minorHAnsi"/>
          <w:lang w:val="en-GB"/>
        </w:rPr>
        <w:t>, who</w:t>
      </w:r>
      <w:r w:rsidRPr="00562ADF">
        <w:rPr>
          <w:rFonts w:cstheme="minorHAnsi"/>
          <w:lang w:val="en-GB"/>
        </w:rPr>
        <w:t xml:space="preserve"> is seen as the specialist of learning</w:t>
      </w:r>
      <w:r w:rsidR="00D66893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and the student</w:t>
      </w:r>
      <w:r w:rsidR="00D66893">
        <w:rPr>
          <w:rFonts w:cstheme="minorHAnsi"/>
          <w:lang w:val="en-GB"/>
        </w:rPr>
        <w:t>, who</w:t>
      </w:r>
      <w:r w:rsidRPr="00562ADF">
        <w:rPr>
          <w:rFonts w:cstheme="minorHAnsi"/>
          <w:lang w:val="en-GB"/>
        </w:rPr>
        <w:t xml:space="preserve"> is seen as a specialist of </w:t>
      </w:r>
      <w:r w:rsidR="00D66893">
        <w:rPr>
          <w:rFonts w:cstheme="minorHAnsi"/>
          <w:lang w:val="en-GB"/>
        </w:rPr>
        <w:t>his or her own learning</w:t>
      </w:r>
      <w:r w:rsidRPr="00562ADF">
        <w:rPr>
          <w:rFonts w:cstheme="minorHAnsi"/>
          <w:lang w:val="en-GB"/>
        </w:rPr>
        <w:t xml:space="preserve"> and </w:t>
      </w:r>
      <w:r w:rsidR="00D66893">
        <w:rPr>
          <w:rFonts w:cstheme="minorHAnsi"/>
          <w:lang w:val="en-GB"/>
        </w:rPr>
        <w:t xml:space="preserve">the </w:t>
      </w:r>
      <w:r w:rsidRPr="00562ADF">
        <w:rPr>
          <w:rFonts w:cstheme="minorHAnsi"/>
          <w:lang w:val="en-GB"/>
        </w:rPr>
        <w:t xml:space="preserve">world.  Now we will go through the </w:t>
      </w:r>
      <w:r w:rsidR="00D66893">
        <w:rPr>
          <w:rFonts w:cstheme="minorHAnsi"/>
          <w:lang w:val="en-GB"/>
        </w:rPr>
        <w:t>structure</w:t>
      </w:r>
      <w:r w:rsidRPr="00562ADF">
        <w:rPr>
          <w:rFonts w:cstheme="minorHAnsi"/>
          <w:lang w:val="en-GB"/>
        </w:rPr>
        <w:t xml:space="preserve"> of the </w:t>
      </w:r>
      <w:r w:rsidR="00D66893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D66893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ocument.  </w:t>
      </w:r>
    </w:p>
    <w:p w14:paraId="68BC8878" w14:textId="75AAD79B" w:rsidR="00B4055F" w:rsidRDefault="00B4055F">
      <w:pPr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361E4E18" w14:textId="77777777" w:rsidR="00924F4D" w:rsidRPr="00562ADF" w:rsidRDefault="00924F4D" w:rsidP="00962D65">
      <w:pPr>
        <w:rPr>
          <w:rFonts w:cstheme="minorHAnsi"/>
          <w:lang w:val="en-GB"/>
        </w:rPr>
      </w:pPr>
    </w:p>
    <w:p w14:paraId="77AC98FE" w14:textId="6C250086" w:rsidR="00962D65" w:rsidRPr="00562ADF" w:rsidRDefault="00D66893" w:rsidP="00962D65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The</w:t>
      </w:r>
      <w:r w:rsidR="00962D65" w:rsidRPr="00562ADF">
        <w:rPr>
          <w:rFonts w:cstheme="minorHAnsi"/>
          <w:b/>
          <w:bCs/>
          <w:lang w:val="en-GB"/>
        </w:rPr>
        <w:t xml:space="preserve"> Growth Document</w:t>
      </w:r>
      <w:r w:rsidR="00924F4D">
        <w:rPr>
          <w:rFonts w:cstheme="minorHAnsi"/>
          <w:b/>
          <w:bCs/>
          <w:lang w:val="en-GB"/>
        </w:rPr>
        <w:t>:  Structure</w:t>
      </w:r>
    </w:p>
    <w:p w14:paraId="33763F56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Themes:</w:t>
      </w:r>
    </w:p>
    <w:p w14:paraId="5A6891D8" w14:textId="770961B0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The themes listed below </w:t>
      </w:r>
      <w:r w:rsidR="00EA62A3">
        <w:rPr>
          <w:rFonts w:cstheme="minorHAnsi"/>
          <w:lang w:val="en-GB"/>
        </w:rPr>
        <w:t xml:space="preserve">on the chart </w:t>
      </w:r>
      <w:r w:rsidRPr="00562ADF">
        <w:rPr>
          <w:rFonts w:cstheme="minorHAnsi"/>
          <w:lang w:val="en-GB"/>
        </w:rPr>
        <w:t xml:space="preserve">are based on human development.  When </w:t>
      </w:r>
      <w:r w:rsidR="001D567E">
        <w:rPr>
          <w:rFonts w:cstheme="minorHAnsi"/>
          <w:lang w:val="en-GB"/>
        </w:rPr>
        <w:t>educators</w:t>
      </w:r>
      <w:r w:rsidRPr="00562ADF">
        <w:rPr>
          <w:rFonts w:cstheme="minorHAnsi"/>
          <w:lang w:val="en-GB"/>
        </w:rPr>
        <w:t xml:space="preserve"> claim young people</w:t>
      </w:r>
      <w:r w:rsidR="001D567E">
        <w:rPr>
          <w:rFonts w:cstheme="minorHAnsi"/>
          <w:lang w:val="en-GB"/>
        </w:rPr>
        <w:t xml:space="preserve">’s </w:t>
      </w:r>
      <w:r w:rsidR="00EA62A3">
        <w:rPr>
          <w:rFonts w:cstheme="minorHAnsi"/>
          <w:lang w:val="en-GB"/>
        </w:rPr>
        <w:t>time</w:t>
      </w:r>
      <w:r w:rsidRPr="00562ADF">
        <w:rPr>
          <w:rFonts w:cstheme="minorHAnsi"/>
          <w:lang w:val="en-GB"/>
        </w:rPr>
        <w:t xml:space="preserve"> for six to eight hours per day, we </w:t>
      </w:r>
      <w:r w:rsidR="001D567E">
        <w:rPr>
          <w:rFonts w:cstheme="minorHAnsi"/>
          <w:lang w:val="en-GB"/>
        </w:rPr>
        <w:t>should</w:t>
      </w:r>
      <w:r w:rsidR="00EA62A3">
        <w:rPr>
          <w:rFonts w:cstheme="minorHAnsi"/>
          <w:lang w:val="en-GB"/>
        </w:rPr>
        <w:t>n’t</w:t>
      </w:r>
      <w:r w:rsidRPr="00562ADF">
        <w:rPr>
          <w:rFonts w:cstheme="minorHAnsi"/>
          <w:lang w:val="en-GB"/>
        </w:rPr>
        <w:t xml:space="preserve"> assume that we are only responsible for </w:t>
      </w:r>
      <w:r w:rsidR="00EA62A3">
        <w:rPr>
          <w:rFonts w:cstheme="minorHAnsi"/>
          <w:lang w:val="en-GB"/>
        </w:rPr>
        <w:t>a student’s</w:t>
      </w:r>
      <w:r w:rsidRPr="00562ADF">
        <w:rPr>
          <w:rFonts w:cstheme="minorHAnsi"/>
          <w:lang w:val="en-GB"/>
        </w:rPr>
        <w:t xml:space="preserve"> cognitive development.  We </w:t>
      </w:r>
      <w:r w:rsidR="00EA62A3">
        <w:rPr>
          <w:rFonts w:cstheme="minorHAnsi"/>
          <w:lang w:val="en-GB"/>
        </w:rPr>
        <w:t>try to</w:t>
      </w:r>
      <w:r w:rsidRPr="00562ADF">
        <w:rPr>
          <w:rFonts w:cstheme="minorHAnsi"/>
          <w:lang w:val="en-GB"/>
        </w:rPr>
        <w:t xml:space="preserve"> distance ourselves from </w:t>
      </w:r>
      <w:r w:rsidR="00EA62A3">
        <w:rPr>
          <w:rFonts w:cstheme="minorHAnsi"/>
          <w:lang w:val="en-GB"/>
        </w:rPr>
        <w:t>a</w:t>
      </w:r>
      <w:r w:rsidRPr="00562ADF">
        <w:rPr>
          <w:rFonts w:cstheme="minorHAnsi"/>
          <w:lang w:val="en-GB"/>
        </w:rPr>
        <w:t xml:space="preserve"> fragmented understanding </w:t>
      </w:r>
      <w:r w:rsidR="00EA62A3">
        <w:rPr>
          <w:rFonts w:cstheme="minorHAnsi"/>
          <w:lang w:val="en-GB"/>
        </w:rPr>
        <w:t>of</w:t>
      </w:r>
      <w:r w:rsidRPr="00562ADF">
        <w:rPr>
          <w:rFonts w:cstheme="minorHAnsi"/>
          <w:lang w:val="en-GB"/>
        </w:rPr>
        <w:t xml:space="preserve"> parents </w:t>
      </w:r>
      <w:r w:rsidR="00EA62A3">
        <w:rPr>
          <w:rFonts w:cstheme="minorHAnsi"/>
          <w:lang w:val="en-GB"/>
        </w:rPr>
        <w:t>being</w:t>
      </w:r>
      <w:r w:rsidRPr="00562ADF">
        <w:rPr>
          <w:rFonts w:cstheme="minorHAnsi"/>
          <w:lang w:val="en-GB"/>
        </w:rPr>
        <w:t xml:space="preserve"> solely responsible for some areas of development, while the school is responsible for </w:t>
      </w:r>
      <w:r w:rsidR="00A65207" w:rsidRPr="00562ADF">
        <w:rPr>
          <w:rFonts w:cstheme="minorHAnsi"/>
          <w:lang w:val="en-GB"/>
        </w:rPr>
        <w:t>other</w:t>
      </w:r>
      <w:r w:rsidRPr="00562ADF">
        <w:rPr>
          <w:rFonts w:cstheme="minorHAnsi"/>
          <w:lang w:val="en-GB"/>
        </w:rPr>
        <w:t xml:space="preserve"> areas.  Parents and school</w:t>
      </w:r>
      <w:r w:rsidR="00EA62A3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 are responsible together for the total development of children and young people.  They are partners, not adversaries.  The themes</w:t>
      </w:r>
      <w:r w:rsidR="00EA62A3">
        <w:rPr>
          <w:rFonts w:cstheme="minorHAnsi"/>
          <w:lang w:val="en-GB"/>
        </w:rPr>
        <w:t xml:space="preserve"> listed on the chart</w:t>
      </w:r>
      <w:r w:rsidRPr="00562ADF">
        <w:rPr>
          <w:rFonts w:cstheme="minorHAnsi"/>
          <w:lang w:val="en-GB"/>
        </w:rPr>
        <w:t xml:space="preserve"> are:</w:t>
      </w:r>
    </w:p>
    <w:p w14:paraId="78AFEFDF" w14:textId="77777777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Physical and mental health as well as living conditions</w:t>
      </w:r>
    </w:p>
    <w:p w14:paraId="10922724" w14:textId="77777777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Well-being</w:t>
      </w:r>
    </w:p>
    <w:p w14:paraId="51F43D8F" w14:textId="2428A039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Worldview, identity, </w:t>
      </w:r>
      <w:r w:rsidR="00EA62A3">
        <w:rPr>
          <w:rFonts w:cstheme="minorHAnsi"/>
          <w:lang w:val="en-GB"/>
        </w:rPr>
        <w:t>perspective for the future</w:t>
      </w:r>
    </w:p>
    <w:p w14:paraId="21EA7A9B" w14:textId="77777777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Openness, Peacefulness, Focus</w:t>
      </w:r>
    </w:p>
    <w:p w14:paraId="3B6E561D" w14:textId="77777777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Learning processes</w:t>
      </w:r>
    </w:p>
    <w:p w14:paraId="12EA6D28" w14:textId="77777777" w:rsidR="00962D65" w:rsidRPr="00562ADF" w:rsidRDefault="00962D65" w:rsidP="00962D65">
      <w:pPr>
        <w:pStyle w:val="Lijstalinea"/>
        <w:numPr>
          <w:ilvl w:val="0"/>
          <w:numId w:val="1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Social and Emotional Skills </w:t>
      </w:r>
    </w:p>
    <w:p w14:paraId="466A4A1C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</w:p>
    <w:p w14:paraId="76A9DEF3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Periods</w:t>
      </w:r>
    </w:p>
    <w:p w14:paraId="6DDAF4C1" w14:textId="4D294324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The </w:t>
      </w:r>
      <w:r w:rsidR="00CC0149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CC0149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 is divided into </w:t>
      </w:r>
      <w:r w:rsidR="00EA62A3">
        <w:rPr>
          <w:rFonts w:cstheme="minorHAnsi"/>
          <w:lang w:val="en-GB"/>
        </w:rPr>
        <w:t xml:space="preserve">six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eriods.  We have consciously not </w:t>
      </w:r>
      <w:r w:rsidR="00EA62A3">
        <w:rPr>
          <w:rFonts w:cstheme="minorHAnsi"/>
          <w:lang w:val="en-GB"/>
        </w:rPr>
        <w:t xml:space="preserve">linked these </w:t>
      </w:r>
      <w:r w:rsidR="00F8391F">
        <w:rPr>
          <w:rFonts w:cstheme="minorHAnsi"/>
          <w:lang w:val="en-GB"/>
        </w:rPr>
        <w:t>P</w:t>
      </w:r>
      <w:r w:rsidR="00EA62A3">
        <w:rPr>
          <w:rFonts w:cstheme="minorHAnsi"/>
          <w:lang w:val="en-GB"/>
        </w:rPr>
        <w:t xml:space="preserve">eriods to a concrete timeframe.  </w:t>
      </w:r>
      <w:r w:rsidRPr="00562ADF">
        <w:rPr>
          <w:rFonts w:cstheme="minorHAnsi"/>
          <w:lang w:val="en-GB"/>
        </w:rPr>
        <w:t xml:space="preserve">One student might race through the themes of the </w:t>
      </w:r>
      <w:r w:rsidR="00EA62A3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EA62A3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 in </w:t>
      </w:r>
      <w:r w:rsidR="00EA62A3">
        <w:rPr>
          <w:rFonts w:cstheme="minorHAnsi"/>
          <w:lang w:val="en-GB"/>
        </w:rPr>
        <w:t>a</w:t>
      </w:r>
      <w:r w:rsidRPr="00562ADF">
        <w:rPr>
          <w:rFonts w:cstheme="minorHAnsi"/>
          <w:lang w:val="en-GB"/>
        </w:rPr>
        <w:t xml:space="preserve"> year, while another in two years, but a third might need to </w:t>
      </w:r>
      <w:r w:rsidR="00EA62A3">
        <w:rPr>
          <w:rFonts w:cstheme="minorHAnsi"/>
          <w:lang w:val="en-GB"/>
        </w:rPr>
        <w:t>regularly</w:t>
      </w:r>
      <w:r w:rsidRPr="00562ADF">
        <w:rPr>
          <w:rFonts w:cstheme="minorHAnsi"/>
          <w:lang w:val="en-GB"/>
        </w:rPr>
        <w:t xml:space="preserve"> return to certain themes for support.  Obviously, there will be some students who have gone through the themes of the </w:t>
      </w:r>
      <w:r w:rsidR="00EA62A3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EA62A3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 before they arrive in the host country.  </w:t>
      </w:r>
    </w:p>
    <w:p w14:paraId="03EC8049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Physical and Mental Health as well as Living Conditions</w:t>
      </w:r>
    </w:p>
    <w:p w14:paraId="230220DA" w14:textId="49F6D575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 It’s almost impossible to learn and to develop as a person when there is no structure that promotes</w:t>
      </w:r>
      <w:r w:rsidR="00300DDE">
        <w:rPr>
          <w:rFonts w:cstheme="minorHAnsi"/>
          <w:lang w:val="en-GB"/>
        </w:rPr>
        <w:t xml:space="preserve"> and </w:t>
      </w:r>
      <w:r w:rsidRPr="00562ADF">
        <w:rPr>
          <w:rFonts w:cstheme="minorHAnsi"/>
          <w:lang w:val="en-GB"/>
        </w:rPr>
        <w:t>protects the physical and mental health of every child.  Inclusive education</w:t>
      </w:r>
      <w:r w:rsidR="00300DDE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with the necessary compensatory measures</w:t>
      </w:r>
      <w:r w:rsidR="00300DDE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is a basic condition to make learning possible for everyone.  </w:t>
      </w:r>
      <w:r w:rsidR="00300DDE">
        <w:rPr>
          <w:rFonts w:cstheme="minorHAnsi"/>
          <w:lang w:val="en-GB"/>
        </w:rPr>
        <w:t>In strength-based learning, the</w:t>
      </w:r>
      <w:r w:rsidRPr="00562ADF">
        <w:rPr>
          <w:rFonts w:cstheme="minorHAnsi"/>
          <w:lang w:val="en-GB"/>
        </w:rPr>
        <w:t xml:space="preserve"> school </w:t>
      </w:r>
      <w:r w:rsidR="00300DDE">
        <w:rPr>
          <w:rFonts w:cstheme="minorHAnsi"/>
          <w:lang w:val="en-GB"/>
        </w:rPr>
        <w:t>reaches out</w:t>
      </w:r>
      <w:r w:rsidRPr="00562ADF">
        <w:rPr>
          <w:rFonts w:cstheme="minorHAnsi"/>
          <w:lang w:val="en-GB"/>
        </w:rPr>
        <w:t xml:space="preserve"> to the local community and the </w:t>
      </w:r>
      <w:r w:rsidR="00300DDE">
        <w:rPr>
          <w:rFonts w:cstheme="minorHAnsi"/>
          <w:lang w:val="en-GB"/>
        </w:rPr>
        <w:t>support</w:t>
      </w:r>
      <w:r w:rsidRPr="00562ADF">
        <w:rPr>
          <w:rFonts w:cstheme="minorHAnsi"/>
          <w:lang w:val="en-GB"/>
        </w:rPr>
        <w:t xml:space="preserve"> that is available there, even when this might not be official.  Mapping living conditions means that the school </w:t>
      </w:r>
      <w:r w:rsidR="00300DDE">
        <w:rPr>
          <w:rFonts w:cstheme="minorHAnsi"/>
          <w:lang w:val="en-GB"/>
        </w:rPr>
        <w:t>charts</w:t>
      </w:r>
      <w:r w:rsidRPr="00562ADF">
        <w:rPr>
          <w:rFonts w:cstheme="minorHAnsi"/>
          <w:lang w:val="en-GB"/>
        </w:rPr>
        <w:t xml:space="preserve"> this for every child and engages in an open dialogue when mapping shortcomings.  The school </w:t>
      </w:r>
      <w:r w:rsidR="00300DDE">
        <w:rPr>
          <w:rFonts w:cstheme="minorHAnsi"/>
          <w:lang w:val="en-GB"/>
        </w:rPr>
        <w:t xml:space="preserve">then </w:t>
      </w:r>
      <w:r w:rsidRPr="00562ADF">
        <w:rPr>
          <w:rFonts w:cstheme="minorHAnsi"/>
          <w:lang w:val="en-GB"/>
        </w:rPr>
        <w:t xml:space="preserve">plays an active role in the activation of networks.  </w:t>
      </w:r>
    </w:p>
    <w:p w14:paraId="23B304BE" w14:textId="60C87A1B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In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>eriod 1, this theme is addressed</w:t>
      </w:r>
      <w:r w:rsidR="00300DDE">
        <w:rPr>
          <w:rFonts w:cstheme="minorHAnsi"/>
          <w:lang w:val="en-GB"/>
        </w:rPr>
        <w:t xml:space="preserve"> explicitly</w:t>
      </w:r>
      <w:r w:rsidRPr="00562ADF">
        <w:rPr>
          <w:rFonts w:cstheme="minorHAnsi"/>
          <w:lang w:val="en-GB"/>
        </w:rPr>
        <w:t xml:space="preserve">.  </w:t>
      </w:r>
      <w:r w:rsidR="00B028DF">
        <w:rPr>
          <w:rFonts w:cstheme="minorHAnsi"/>
          <w:lang w:val="en-GB"/>
        </w:rPr>
        <w:t>The g</w:t>
      </w:r>
      <w:r w:rsidRPr="00562ADF">
        <w:rPr>
          <w:rFonts w:cstheme="minorHAnsi"/>
          <w:lang w:val="en-GB"/>
        </w:rPr>
        <w:t xml:space="preserve">oal-oriented actions </w:t>
      </w:r>
      <w:r w:rsidR="00B028DF">
        <w:rPr>
          <w:rFonts w:cstheme="minorHAnsi"/>
          <w:lang w:val="en-GB"/>
        </w:rPr>
        <w:t>of</w:t>
      </w:r>
      <w:r w:rsidRPr="00562ADF">
        <w:rPr>
          <w:rFonts w:cstheme="minorHAnsi"/>
          <w:lang w:val="en-GB"/>
        </w:rPr>
        <w:t xml:space="preserve"> this theme start for the young person in school and are then connected to fixed activities and free working time.  </w:t>
      </w:r>
      <w:r w:rsidR="00B028DF">
        <w:rPr>
          <w:rFonts w:cstheme="minorHAnsi"/>
          <w:lang w:val="en-GB"/>
        </w:rPr>
        <w:t>In this sense,</w:t>
      </w:r>
      <w:r w:rsidRPr="00562ADF">
        <w:rPr>
          <w:rFonts w:cstheme="minorHAnsi"/>
          <w:lang w:val="en-GB"/>
        </w:rPr>
        <w:t xml:space="preserve"> the</w:t>
      </w:r>
      <w:r w:rsidR="00B028DF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>themes</w:t>
      </w:r>
      <w:r w:rsidR="00B028DF">
        <w:rPr>
          <w:rFonts w:cstheme="minorHAnsi"/>
          <w:lang w:val="en-GB"/>
        </w:rPr>
        <w:t xml:space="preserve"> of health and living conditions</w:t>
      </w:r>
      <w:r w:rsidRPr="00562ADF">
        <w:rPr>
          <w:rFonts w:cstheme="minorHAnsi"/>
          <w:lang w:val="en-GB"/>
        </w:rPr>
        <w:t xml:space="preserve"> form a part of the curriculum.  This is the area where the differences between strength-based learning and thinking in terms of competences are the most acute.  We don’t only learn that ‘brushing our teeth’ is healthy (competence), </w:t>
      </w:r>
      <w:r w:rsidRPr="00B028DF">
        <w:rPr>
          <w:rFonts w:cstheme="minorHAnsi"/>
          <w:lang w:val="en-GB"/>
        </w:rPr>
        <w:t>but</w:t>
      </w:r>
      <w:r w:rsidRPr="00562ADF">
        <w:rPr>
          <w:rFonts w:cstheme="minorHAnsi"/>
          <w:lang w:val="en-GB"/>
        </w:rPr>
        <w:t xml:space="preserve"> we </w:t>
      </w:r>
      <w:r w:rsidR="00B028DF">
        <w:rPr>
          <w:rFonts w:cstheme="minorHAnsi"/>
          <w:lang w:val="en-GB"/>
        </w:rPr>
        <w:t>also cast</w:t>
      </w:r>
      <w:r w:rsidRPr="00562ADF">
        <w:rPr>
          <w:rFonts w:cstheme="minorHAnsi"/>
          <w:lang w:val="en-GB"/>
        </w:rPr>
        <w:t xml:space="preserve"> a line from classroom activities to free time</w:t>
      </w:r>
      <w:r w:rsidR="009F1798">
        <w:rPr>
          <w:rFonts w:cstheme="minorHAnsi"/>
          <w:lang w:val="en-GB"/>
        </w:rPr>
        <w:t xml:space="preserve"> (e.g. eating fewer sweets and drinking water)</w:t>
      </w:r>
      <w:r w:rsidRPr="00562ADF">
        <w:rPr>
          <w:rFonts w:cstheme="minorHAnsi"/>
          <w:lang w:val="en-GB"/>
        </w:rPr>
        <w:t xml:space="preserve"> and active participation in the neighbourhood</w:t>
      </w:r>
      <w:r w:rsidR="00B028DF">
        <w:rPr>
          <w:rFonts w:cstheme="minorHAnsi"/>
          <w:lang w:val="en-GB"/>
        </w:rPr>
        <w:t>/</w:t>
      </w:r>
      <w:r w:rsidRPr="00562ADF">
        <w:rPr>
          <w:rFonts w:cstheme="minorHAnsi"/>
          <w:lang w:val="en-GB"/>
        </w:rPr>
        <w:t>world</w:t>
      </w:r>
      <w:r w:rsidR="00B028DF">
        <w:rPr>
          <w:rFonts w:cstheme="minorHAnsi"/>
          <w:lang w:val="en-GB"/>
        </w:rPr>
        <w:t>, u</w:t>
      </w:r>
      <w:r w:rsidRPr="00562ADF">
        <w:rPr>
          <w:rFonts w:cstheme="minorHAnsi"/>
          <w:lang w:val="en-GB"/>
        </w:rPr>
        <w:t xml:space="preserve">ntil we are sure that the young person has achieved a level of self-control over this (partial) theme (strength-based learning).  When we recognize the youth as specialist of </w:t>
      </w:r>
      <w:r w:rsidR="00B028DF">
        <w:rPr>
          <w:rFonts w:cstheme="minorHAnsi"/>
          <w:lang w:val="en-GB"/>
        </w:rPr>
        <w:t>his own health</w:t>
      </w:r>
      <w:r w:rsidRPr="00562ADF">
        <w:rPr>
          <w:rFonts w:cstheme="minorHAnsi"/>
          <w:lang w:val="en-GB"/>
        </w:rPr>
        <w:t>, then, he will map out</w:t>
      </w:r>
      <w:r w:rsidR="00B028DF">
        <w:rPr>
          <w:rFonts w:cstheme="minorHAnsi"/>
          <w:lang w:val="en-GB"/>
        </w:rPr>
        <w:t xml:space="preserve"> on his own</w:t>
      </w:r>
      <w:r w:rsidRPr="00562ADF">
        <w:rPr>
          <w:rFonts w:cstheme="minorHAnsi"/>
          <w:lang w:val="en-GB"/>
        </w:rPr>
        <w:t xml:space="preserve"> the areas where he experiences the most hurdles to jump over.  Not every young person needs to complete this growth line as the ‘best </w:t>
      </w:r>
      <w:r w:rsidR="00203C96" w:rsidRPr="00562ADF">
        <w:rPr>
          <w:rFonts w:cstheme="minorHAnsi"/>
          <w:lang w:val="en-GB"/>
        </w:rPr>
        <w:t>tooth brusher</w:t>
      </w:r>
      <w:r w:rsidRPr="00562ADF">
        <w:rPr>
          <w:rFonts w:cstheme="minorHAnsi"/>
          <w:lang w:val="en-GB"/>
        </w:rPr>
        <w:t xml:space="preserve"> of the neighbourhood’, but we also won’t need to give </w:t>
      </w:r>
      <w:r w:rsidRPr="00562ADF">
        <w:rPr>
          <w:rFonts w:cstheme="minorHAnsi"/>
          <w:lang w:val="en-GB"/>
        </w:rPr>
        <w:lastRenderedPageBreak/>
        <w:t xml:space="preserve">everyone a medal with the slogan:  ‘I’m a champion </w:t>
      </w:r>
      <w:r w:rsidR="00203C96" w:rsidRPr="00562ADF">
        <w:rPr>
          <w:rFonts w:cstheme="minorHAnsi"/>
          <w:lang w:val="en-GB"/>
        </w:rPr>
        <w:t>tooth brusher</w:t>
      </w:r>
      <w:r w:rsidRPr="00562ADF">
        <w:rPr>
          <w:rFonts w:cstheme="minorHAnsi"/>
          <w:lang w:val="en-GB"/>
        </w:rPr>
        <w:t>!’ because they followed three hours of lesson</w:t>
      </w:r>
      <w:r w:rsidR="009F1798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 about dental hygiene.    </w:t>
      </w:r>
    </w:p>
    <w:p w14:paraId="25C9B3AF" w14:textId="09C95F94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Living conditions are malleable to some extent.  They can be adjusted so that they better support a young person.  When that’s not possible, what can be added to the line of growth to improve </w:t>
      </w:r>
      <w:r w:rsidR="009F1798">
        <w:rPr>
          <w:rFonts w:cstheme="minorHAnsi"/>
          <w:lang w:val="en-GB"/>
        </w:rPr>
        <w:t>them</w:t>
      </w:r>
      <w:r w:rsidRPr="00562ADF">
        <w:rPr>
          <w:rFonts w:cstheme="minorHAnsi"/>
          <w:lang w:val="en-GB"/>
        </w:rPr>
        <w:t>?  Here</w:t>
      </w:r>
      <w:r w:rsidR="009F1798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we need to think about employing potential </w:t>
      </w:r>
      <w:r w:rsidR="009F1798">
        <w:rPr>
          <w:rFonts w:cstheme="minorHAnsi"/>
          <w:lang w:val="en-GB"/>
        </w:rPr>
        <w:t xml:space="preserve">outside </w:t>
      </w:r>
      <w:r w:rsidRPr="00562ADF">
        <w:rPr>
          <w:rFonts w:cstheme="minorHAnsi"/>
          <w:lang w:val="en-GB"/>
        </w:rPr>
        <w:t xml:space="preserve">sources of support.  These can be parents, people from the cultural or local community, charities, other teachers, classmates or friends.  What support can we extend for </w:t>
      </w:r>
      <w:r w:rsidR="009F1798">
        <w:rPr>
          <w:rFonts w:cstheme="minorHAnsi"/>
          <w:lang w:val="en-GB"/>
        </w:rPr>
        <w:t>a student</w:t>
      </w:r>
      <w:r w:rsidRPr="00562ADF">
        <w:rPr>
          <w:rFonts w:cstheme="minorHAnsi"/>
          <w:lang w:val="en-GB"/>
        </w:rPr>
        <w:t xml:space="preserve"> when, for example, it’s too chaotic to do homework at home?  What can be achieved when we consult </w:t>
      </w:r>
      <w:r w:rsidR="009F1798">
        <w:rPr>
          <w:rFonts w:cstheme="minorHAnsi"/>
          <w:lang w:val="en-GB"/>
        </w:rPr>
        <w:t xml:space="preserve">some of </w:t>
      </w:r>
      <w:r w:rsidRPr="00562ADF">
        <w:rPr>
          <w:rFonts w:cstheme="minorHAnsi"/>
          <w:lang w:val="en-GB"/>
        </w:rPr>
        <w:t>the abovementioned sources, for example, when a child suffers from food insecurity?</w:t>
      </w:r>
    </w:p>
    <w:p w14:paraId="45FEFF10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Well-being</w:t>
      </w:r>
    </w:p>
    <w:p w14:paraId="628BF562" w14:textId="31C3E8CF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For this theme, we touch all </w:t>
      </w:r>
      <w:r w:rsidR="0005724E">
        <w:rPr>
          <w:rFonts w:cstheme="minorHAnsi"/>
          <w:lang w:val="en-GB"/>
        </w:rPr>
        <w:t>of the ‘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>eriods</w:t>
      </w:r>
      <w:r w:rsidR="0005724E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, but not at all times </w:t>
      </w:r>
      <w:r w:rsidR="009F1798">
        <w:rPr>
          <w:rFonts w:cstheme="minorHAnsi"/>
          <w:lang w:val="en-GB"/>
        </w:rPr>
        <w:t>and at</w:t>
      </w:r>
      <w:r w:rsidRPr="00562ADF">
        <w:rPr>
          <w:rFonts w:cstheme="minorHAnsi"/>
          <w:lang w:val="en-GB"/>
        </w:rPr>
        <w:t xml:space="preserve"> the same intensity.  At this point, we refer to </w:t>
      </w:r>
      <w:r w:rsidR="0005724E">
        <w:rPr>
          <w:rFonts w:cstheme="minorHAnsi"/>
          <w:lang w:val="en-GB"/>
        </w:rPr>
        <w:t>the use of</w:t>
      </w:r>
      <w:r w:rsidRPr="00562ADF">
        <w:rPr>
          <w:rFonts w:cstheme="minorHAnsi"/>
          <w:lang w:val="en-GB"/>
        </w:rPr>
        <w:t xml:space="preserve"> tools for </w:t>
      </w:r>
      <w:r w:rsidR="0005724E">
        <w:rPr>
          <w:rFonts w:cstheme="minorHAnsi"/>
          <w:lang w:val="en-GB"/>
        </w:rPr>
        <w:t>behavioural</w:t>
      </w:r>
      <w:r w:rsidRPr="00562ADF">
        <w:rPr>
          <w:rFonts w:cstheme="minorHAnsi"/>
          <w:lang w:val="en-GB"/>
        </w:rPr>
        <w:t xml:space="preserve"> and positive classroom management, where we can use the ‘well-being meter’.  We also refer to the ‘week planner teacher and student’ where the energy per block of time is measured.  </w:t>
      </w:r>
    </w:p>
    <w:p w14:paraId="2E519202" w14:textId="7B360524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When it concerns getting to know others,</w:t>
      </w:r>
      <w:r w:rsidR="0005724E">
        <w:rPr>
          <w:rFonts w:cstheme="minorHAnsi"/>
          <w:lang w:val="en-GB"/>
        </w:rPr>
        <w:t xml:space="preserve"> we</w:t>
      </w:r>
      <w:r w:rsidRPr="00562ADF">
        <w:rPr>
          <w:rFonts w:cstheme="minorHAnsi"/>
          <w:lang w:val="en-GB"/>
        </w:rPr>
        <w:t xml:space="preserve"> start with the classmates.  Then, we attempt to discover </w:t>
      </w:r>
      <w:r w:rsidR="0005724E">
        <w:rPr>
          <w:rFonts w:cstheme="minorHAnsi"/>
          <w:lang w:val="en-GB"/>
        </w:rPr>
        <w:t>how</w:t>
      </w:r>
      <w:r w:rsidRPr="00562ADF">
        <w:rPr>
          <w:rFonts w:cstheme="minorHAnsi"/>
          <w:lang w:val="en-GB"/>
        </w:rPr>
        <w:t xml:space="preserve"> active the young person is in making acquaintances by extending the exercise to others during the free working time: </w:t>
      </w:r>
      <w:r w:rsidR="00203C96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>“</w:t>
      </w:r>
      <w:r w:rsidR="0005724E">
        <w:rPr>
          <w:rFonts w:cstheme="minorHAnsi"/>
          <w:lang w:val="en-GB"/>
        </w:rPr>
        <w:t>W</w:t>
      </w:r>
      <w:r w:rsidRPr="00562ADF">
        <w:rPr>
          <w:rFonts w:cstheme="minorHAnsi"/>
          <w:lang w:val="en-GB"/>
        </w:rPr>
        <w:t xml:space="preserve">ho would I like to get to know better?”  We deepen this exercise in the following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 by creating </w:t>
      </w:r>
      <w:r w:rsidR="0005724E">
        <w:rPr>
          <w:rFonts w:cstheme="minorHAnsi"/>
          <w:lang w:val="en-GB"/>
        </w:rPr>
        <w:t xml:space="preserve">projects during free time where </w:t>
      </w:r>
      <w:r w:rsidRPr="00562ADF">
        <w:rPr>
          <w:rFonts w:cstheme="minorHAnsi"/>
          <w:lang w:val="en-GB"/>
        </w:rPr>
        <w:t xml:space="preserve">longer lasting cooperation </w:t>
      </w:r>
      <w:r w:rsidR="0005724E">
        <w:rPr>
          <w:rFonts w:cstheme="minorHAnsi"/>
          <w:lang w:val="en-GB"/>
        </w:rPr>
        <w:t>is needed</w:t>
      </w:r>
      <w:r w:rsidRPr="00562ADF">
        <w:rPr>
          <w:rFonts w:cstheme="minorHAnsi"/>
          <w:lang w:val="en-GB"/>
        </w:rPr>
        <w:t xml:space="preserve">:  </w:t>
      </w:r>
      <w:r w:rsidR="0005724E">
        <w:rPr>
          <w:rFonts w:cstheme="minorHAnsi"/>
          <w:lang w:val="en-GB"/>
        </w:rPr>
        <w:t>“W</w:t>
      </w:r>
      <w:r w:rsidRPr="00562ADF">
        <w:rPr>
          <w:rFonts w:cstheme="minorHAnsi"/>
          <w:lang w:val="en-GB"/>
        </w:rPr>
        <w:t>ith whom do I want to work together and who would I like to get to know outside of school?</w:t>
      </w:r>
      <w:r w:rsidR="0005724E">
        <w:rPr>
          <w:rFonts w:cstheme="minorHAnsi"/>
          <w:lang w:val="en-GB"/>
        </w:rPr>
        <w:t>”</w:t>
      </w:r>
      <w:r w:rsidRPr="00562ADF">
        <w:rPr>
          <w:rFonts w:cstheme="minorHAnsi"/>
          <w:lang w:val="en-GB"/>
        </w:rPr>
        <w:t xml:space="preserve">  </w:t>
      </w:r>
      <w:r w:rsidR="0005724E">
        <w:rPr>
          <w:rFonts w:cstheme="minorHAnsi"/>
          <w:lang w:val="en-GB"/>
        </w:rPr>
        <w:t>In the</w:t>
      </w:r>
      <w:r w:rsidRPr="00562ADF">
        <w:rPr>
          <w:rFonts w:cstheme="minorHAnsi"/>
          <w:lang w:val="en-GB"/>
        </w:rPr>
        <w:t xml:space="preserve"> last step</w:t>
      </w:r>
      <w:r w:rsidR="0005724E">
        <w:rPr>
          <w:rFonts w:cstheme="minorHAnsi"/>
          <w:lang w:val="en-GB"/>
        </w:rPr>
        <w:t xml:space="preserve">, </w:t>
      </w:r>
      <w:r w:rsidRPr="00562ADF">
        <w:rPr>
          <w:rFonts w:cstheme="minorHAnsi"/>
          <w:lang w:val="en-GB"/>
        </w:rPr>
        <w:t xml:space="preserve">the youth becomes active in outside organizations and networks so that sustainable friendships take root outside of school.   </w:t>
      </w:r>
    </w:p>
    <w:p w14:paraId="0A5B35AA" w14:textId="718A684D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The line of individual guidance begins immediately.  The free working time ensures that there’s time for </w:t>
      </w:r>
      <w:r w:rsidR="0005724E">
        <w:rPr>
          <w:rFonts w:cstheme="minorHAnsi"/>
          <w:lang w:val="en-GB"/>
        </w:rPr>
        <w:t xml:space="preserve">individual </w:t>
      </w:r>
      <w:r w:rsidRPr="00562ADF">
        <w:rPr>
          <w:rFonts w:cstheme="minorHAnsi"/>
          <w:lang w:val="en-GB"/>
        </w:rPr>
        <w:t>students to sit together.  In a classical lesson plan, where everyone in a class group gets taught together, this is difficult.</w:t>
      </w:r>
      <w:r w:rsidR="0005724E">
        <w:rPr>
          <w:rFonts w:cstheme="minorHAnsi"/>
          <w:lang w:val="en-GB"/>
        </w:rPr>
        <w:t xml:space="preserve">   S</w:t>
      </w:r>
      <w:r w:rsidRPr="00562ADF">
        <w:rPr>
          <w:rFonts w:cstheme="minorHAnsi"/>
          <w:lang w:val="en-GB"/>
        </w:rPr>
        <w:t xml:space="preserve">tudents, who </w:t>
      </w:r>
      <w:r w:rsidR="0005724E">
        <w:rPr>
          <w:rFonts w:cstheme="minorHAnsi"/>
          <w:lang w:val="en-GB"/>
        </w:rPr>
        <w:t>have to ‘leave’ the</w:t>
      </w:r>
      <w:r w:rsidRPr="00562ADF">
        <w:rPr>
          <w:rFonts w:cstheme="minorHAnsi"/>
          <w:lang w:val="en-GB"/>
        </w:rPr>
        <w:t xml:space="preserve"> class, are labelled as ‘problematic’</w:t>
      </w:r>
      <w:r w:rsidR="0005724E">
        <w:rPr>
          <w:rFonts w:cstheme="minorHAnsi"/>
          <w:lang w:val="en-GB"/>
        </w:rPr>
        <w:t xml:space="preserve"> or ‘less intelligent’,</w:t>
      </w:r>
      <w:r w:rsidRPr="00562ADF">
        <w:rPr>
          <w:rFonts w:cstheme="minorHAnsi"/>
          <w:lang w:val="en-GB"/>
        </w:rPr>
        <w:t xml:space="preserve"> only because they are taken out of class.  The</w:t>
      </w:r>
      <w:r w:rsidR="0005724E">
        <w:rPr>
          <w:rFonts w:cstheme="minorHAnsi"/>
          <w:lang w:val="en-GB"/>
        </w:rPr>
        <w:t xml:space="preserve"> establishment of</w:t>
      </w:r>
      <w:r w:rsidRPr="00562ADF">
        <w:rPr>
          <w:rFonts w:cstheme="minorHAnsi"/>
          <w:lang w:val="en-GB"/>
        </w:rPr>
        <w:t xml:space="preserve"> </w:t>
      </w:r>
      <w:r w:rsidR="0005724E">
        <w:rPr>
          <w:rFonts w:cstheme="minorHAnsi"/>
          <w:lang w:val="en-GB"/>
        </w:rPr>
        <w:t>‘</w:t>
      </w:r>
      <w:r w:rsidRPr="00562ADF">
        <w:rPr>
          <w:rFonts w:cstheme="minorHAnsi"/>
          <w:lang w:val="en-GB"/>
        </w:rPr>
        <w:t>free working time</w:t>
      </w:r>
      <w:r w:rsidR="0005724E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 ensures that every student receives individual </w:t>
      </w:r>
      <w:r w:rsidR="0005724E">
        <w:rPr>
          <w:rFonts w:cstheme="minorHAnsi"/>
          <w:lang w:val="en-GB"/>
        </w:rPr>
        <w:t xml:space="preserve">guidance </w:t>
      </w:r>
      <w:r w:rsidRPr="00562ADF">
        <w:rPr>
          <w:rFonts w:cstheme="minorHAnsi"/>
          <w:lang w:val="en-GB"/>
        </w:rPr>
        <w:t xml:space="preserve">moments with </w:t>
      </w:r>
      <w:r w:rsidR="0005724E">
        <w:rPr>
          <w:rFonts w:cstheme="minorHAnsi"/>
          <w:lang w:val="en-GB"/>
        </w:rPr>
        <w:t>a</w:t>
      </w:r>
      <w:r w:rsidRPr="00562ADF">
        <w:rPr>
          <w:rFonts w:cstheme="minorHAnsi"/>
          <w:lang w:val="en-GB"/>
        </w:rPr>
        <w:t xml:space="preserve"> teacher.  It’s no longer really important whether </w:t>
      </w:r>
      <w:r w:rsidR="0005724E">
        <w:rPr>
          <w:rFonts w:cstheme="minorHAnsi"/>
          <w:lang w:val="en-GB"/>
        </w:rPr>
        <w:t>this moment</w:t>
      </w:r>
      <w:r w:rsidRPr="00562ADF">
        <w:rPr>
          <w:rFonts w:cstheme="minorHAnsi"/>
          <w:lang w:val="en-GB"/>
        </w:rPr>
        <w:t xml:space="preserve"> concerns the </w:t>
      </w:r>
      <w:r w:rsidR="0005724E">
        <w:rPr>
          <w:rFonts w:cstheme="minorHAnsi"/>
          <w:lang w:val="en-GB"/>
        </w:rPr>
        <w:t xml:space="preserve">class </w:t>
      </w:r>
      <w:r w:rsidRPr="00562ADF">
        <w:rPr>
          <w:rFonts w:cstheme="minorHAnsi"/>
          <w:lang w:val="en-GB"/>
        </w:rPr>
        <w:t xml:space="preserve">material, or </w:t>
      </w:r>
      <w:r w:rsidR="0005724E">
        <w:rPr>
          <w:rFonts w:cstheme="minorHAnsi"/>
          <w:lang w:val="en-GB"/>
        </w:rPr>
        <w:t xml:space="preserve">a personal </w:t>
      </w:r>
      <w:r w:rsidRPr="00562ADF">
        <w:rPr>
          <w:rFonts w:cstheme="minorHAnsi"/>
          <w:lang w:val="en-GB"/>
        </w:rPr>
        <w:t>problem, or discussions about well-being</w:t>
      </w:r>
      <w:r w:rsidR="0005724E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or </w:t>
      </w:r>
      <w:r w:rsidR="0005724E">
        <w:rPr>
          <w:rFonts w:cstheme="minorHAnsi"/>
          <w:lang w:val="en-GB"/>
        </w:rPr>
        <w:t xml:space="preserve">even </w:t>
      </w:r>
      <w:r w:rsidRPr="00562ADF">
        <w:rPr>
          <w:rFonts w:cstheme="minorHAnsi"/>
          <w:lang w:val="en-GB"/>
        </w:rPr>
        <w:t xml:space="preserve">an experiment with talents.  The individual guidance around well-being should be rounded off around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 </w:t>
      </w:r>
      <w:r w:rsidR="00F8391F">
        <w:rPr>
          <w:rFonts w:cstheme="minorHAnsi"/>
          <w:lang w:val="en-GB"/>
        </w:rPr>
        <w:t>T</w:t>
      </w:r>
      <w:r w:rsidRPr="00562ADF">
        <w:rPr>
          <w:rFonts w:cstheme="minorHAnsi"/>
          <w:lang w:val="en-GB"/>
        </w:rPr>
        <w:t xml:space="preserve">hree (3).  This doesn’t mean that </w:t>
      </w:r>
      <w:r w:rsidR="0005724E">
        <w:rPr>
          <w:rFonts w:cstheme="minorHAnsi"/>
          <w:lang w:val="en-GB"/>
        </w:rPr>
        <w:t xml:space="preserve">from this moment, i.e. </w:t>
      </w:r>
      <w:r w:rsidR="00F8391F">
        <w:rPr>
          <w:rFonts w:cstheme="minorHAnsi"/>
          <w:lang w:val="en-GB"/>
        </w:rPr>
        <w:t>P</w:t>
      </w:r>
      <w:r w:rsidR="0005724E">
        <w:rPr>
          <w:rFonts w:cstheme="minorHAnsi"/>
          <w:lang w:val="en-GB"/>
        </w:rPr>
        <w:t xml:space="preserve">eriod 3, </w:t>
      </w:r>
      <w:r w:rsidRPr="00562ADF">
        <w:rPr>
          <w:rFonts w:cstheme="minorHAnsi"/>
          <w:lang w:val="en-GB"/>
        </w:rPr>
        <w:t>the student should be ‘happy’.  It does mean</w:t>
      </w:r>
      <w:r w:rsidR="0005724E">
        <w:rPr>
          <w:rFonts w:cstheme="minorHAnsi"/>
          <w:lang w:val="en-GB"/>
        </w:rPr>
        <w:t>, however,</w:t>
      </w:r>
      <w:r w:rsidRPr="00562ADF">
        <w:rPr>
          <w:rFonts w:cstheme="minorHAnsi"/>
          <w:lang w:val="en-GB"/>
        </w:rPr>
        <w:t xml:space="preserve"> that every young person should, at a certain moment</w:t>
      </w:r>
      <w:r w:rsidR="0005724E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be</w:t>
      </w:r>
      <w:r w:rsidR="0005724E">
        <w:rPr>
          <w:rFonts w:cstheme="minorHAnsi"/>
          <w:lang w:val="en-GB"/>
        </w:rPr>
        <w:t xml:space="preserve"> made</w:t>
      </w:r>
      <w:r w:rsidRPr="00562ADF">
        <w:rPr>
          <w:rFonts w:cstheme="minorHAnsi"/>
          <w:lang w:val="en-GB"/>
        </w:rPr>
        <w:t xml:space="preserve"> responsible for his or her own well-being.  That’s why by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 </w:t>
      </w:r>
      <w:r w:rsidR="00F8391F">
        <w:rPr>
          <w:rFonts w:cstheme="minorHAnsi"/>
          <w:lang w:val="en-GB"/>
        </w:rPr>
        <w:t>F</w:t>
      </w:r>
      <w:r w:rsidRPr="00562ADF">
        <w:rPr>
          <w:rFonts w:cstheme="minorHAnsi"/>
          <w:lang w:val="en-GB"/>
        </w:rPr>
        <w:t xml:space="preserve">our (4) or later, we read:  ‘Restart at own initiative’.  </w:t>
      </w:r>
    </w:p>
    <w:p w14:paraId="6826738D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Worldview, Identity, Future Perspective</w:t>
      </w:r>
    </w:p>
    <w:p w14:paraId="262BDC4A" w14:textId="5EDC357D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With worldview, we literally mean how someone views the world.  Worldview is determined by a philosophical or a religious framework, by culture, subculture, experience</w:t>
      </w:r>
      <w:r w:rsidR="0005724E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, but also values and norms, all of or some of these together.  </w:t>
      </w:r>
      <w:proofErr w:type="spellStart"/>
      <w:r w:rsidRPr="00562ADF">
        <w:rPr>
          <w:rFonts w:cstheme="minorHAnsi"/>
          <w:lang w:val="en-GB"/>
        </w:rPr>
        <w:t>TEACHmi’s</w:t>
      </w:r>
      <w:proofErr w:type="spellEnd"/>
      <w:r w:rsidRPr="00562ADF">
        <w:rPr>
          <w:rFonts w:cstheme="minorHAnsi"/>
          <w:lang w:val="en-GB"/>
        </w:rPr>
        <w:t xml:space="preserve"> </w:t>
      </w:r>
      <w:r w:rsidRPr="0005724E">
        <w:rPr>
          <w:rFonts w:cstheme="minorHAnsi"/>
          <w:i/>
          <w:iCs/>
          <w:lang w:val="en-GB"/>
        </w:rPr>
        <w:t>Teachers’ Guide on Intercultural Competences</w:t>
      </w:r>
      <w:r w:rsidRPr="00562ADF">
        <w:rPr>
          <w:rFonts w:cstheme="minorHAnsi"/>
          <w:lang w:val="en-GB"/>
        </w:rPr>
        <w:t xml:space="preserve"> or Competence-Based Learning, focus</w:t>
      </w:r>
      <w:r w:rsidR="0005724E">
        <w:rPr>
          <w:rFonts w:cstheme="minorHAnsi"/>
          <w:lang w:val="en-GB"/>
        </w:rPr>
        <w:t>es</w:t>
      </w:r>
      <w:r w:rsidRPr="00562ADF">
        <w:rPr>
          <w:rFonts w:cstheme="minorHAnsi"/>
          <w:lang w:val="en-GB"/>
        </w:rPr>
        <w:t xml:space="preserve"> especially on </w:t>
      </w:r>
      <w:r w:rsidR="0005724E">
        <w:rPr>
          <w:rFonts w:cstheme="minorHAnsi"/>
          <w:lang w:val="en-GB"/>
        </w:rPr>
        <w:t xml:space="preserve">worldviews (see separate link under Resources:  Teachers’ Guides).  </w:t>
      </w:r>
    </w:p>
    <w:p w14:paraId="7BAEC438" w14:textId="5DB9178B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When we talk about ‘identity’, then, we assume that we are speaking about multiple belonging in a constructivist perspective.  More information about that perspective and ways to work within that perspective are described in the TEACHmi </w:t>
      </w:r>
      <w:r w:rsidRPr="0005724E">
        <w:rPr>
          <w:rFonts w:cstheme="minorHAnsi"/>
          <w:i/>
          <w:iCs/>
          <w:lang w:val="en-GB"/>
        </w:rPr>
        <w:t>Toolbox</w:t>
      </w:r>
      <w:r w:rsidRPr="00562ADF">
        <w:rPr>
          <w:rFonts w:cstheme="minorHAnsi"/>
          <w:lang w:val="en-GB"/>
        </w:rPr>
        <w:t xml:space="preserve">.  With multiple identities, we mean that someone behaves differently or even adheres to different norms </w:t>
      </w:r>
      <w:r w:rsidR="003D0248">
        <w:rPr>
          <w:rFonts w:cstheme="minorHAnsi"/>
          <w:lang w:val="en-GB"/>
        </w:rPr>
        <w:t xml:space="preserve">(or societally determined rules) </w:t>
      </w:r>
      <w:r w:rsidRPr="00562ADF">
        <w:rPr>
          <w:rFonts w:cstheme="minorHAnsi"/>
          <w:lang w:val="en-GB"/>
        </w:rPr>
        <w:t xml:space="preserve">depending on a particular context.  </w:t>
      </w:r>
    </w:p>
    <w:p w14:paraId="7A2A2CF4" w14:textId="0DAFBF98" w:rsidR="00962D65" w:rsidRPr="00562ADF" w:rsidRDefault="00BD20CE" w:rsidP="00962D65">
      <w:pPr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>Having a</w:t>
      </w:r>
      <w:r w:rsidR="00962D65" w:rsidRPr="00562ADF">
        <w:rPr>
          <w:rFonts w:cstheme="minorHAnsi"/>
          <w:lang w:val="en-GB"/>
        </w:rPr>
        <w:t xml:space="preserve"> </w:t>
      </w:r>
      <w:r>
        <w:rPr>
          <w:rFonts w:cstheme="minorHAnsi"/>
          <w:lang w:val="en-GB"/>
        </w:rPr>
        <w:t xml:space="preserve">‘perspective </w:t>
      </w:r>
      <w:r w:rsidR="00F8391F">
        <w:rPr>
          <w:rFonts w:cstheme="minorHAnsi"/>
          <w:lang w:val="en-GB"/>
        </w:rPr>
        <w:t>for</w:t>
      </w:r>
      <w:r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 xml:space="preserve">or on </w:t>
      </w:r>
      <w:r>
        <w:rPr>
          <w:rFonts w:cstheme="minorHAnsi"/>
          <w:lang w:val="en-GB"/>
        </w:rPr>
        <w:t xml:space="preserve">the future’ </w:t>
      </w:r>
      <w:r w:rsidR="003D0248">
        <w:rPr>
          <w:rFonts w:cstheme="minorHAnsi"/>
          <w:lang w:val="en-GB"/>
        </w:rPr>
        <w:t>helps</w:t>
      </w:r>
      <w:r w:rsidR="00962D65" w:rsidRPr="00562ADF">
        <w:rPr>
          <w:rFonts w:cstheme="minorHAnsi"/>
          <w:lang w:val="en-GB"/>
        </w:rPr>
        <w:t xml:space="preserve"> a young person to determine </w:t>
      </w:r>
      <w:r>
        <w:rPr>
          <w:rFonts w:cstheme="minorHAnsi"/>
          <w:lang w:val="en-GB"/>
        </w:rPr>
        <w:t>his or her</w:t>
      </w:r>
      <w:r w:rsidR="00962D65" w:rsidRPr="00562ADF">
        <w:rPr>
          <w:rFonts w:cstheme="minorHAnsi"/>
          <w:lang w:val="en-GB"/>
        </w:rPr>
        <w:t xml:space="preserve"> course </w:t>
      </w:r>
      <w:r>
        <w:rPr>
          <w:rFonts w:cstheme="minorHAnsi"/>
          <w:lang w:val="en-GB"/>
        </w:rPr>
        <w:t>in</w:t>
      </w:r>
      <w:r w:rsidR="00962D65" w:rsidRPr="00562ADF">
        <w:rPr>
          <w:rFonts w:cstheme="minorHAnsi"/>
          <w:lang w:val="en-GB"/>
        </w:rPr>
        <w:t xml:space="preserve"> life</w:t>
      </w:r>
      <w:r>
        <w:rPr>
          <w:rFonts w:cstheme="minorHAnsi"/>
          <w:lang w:val="en-GB"/>
        </w:rPr>
        <w:t xml:space="preserve">.   When </w:t>
      </w:r>
      <w:r w:rsidR="00F8391F">
        <w:rPr>
          <w:rFonts w:cstheme="minorHAnsi"/>
          <w:lang w:val="en-GB"/>
        </w:rPr>
        <w:t>they</w:t>
      </w:r>
      <w:r>
        <w:rPr>
          <w:rFonts w:cstheme="minorHAnsi"/>
          <w:lang w:val="en-GB"/>
        </w:rPr>
        <w:t xml:space="preserve"> can see a horizon in the distance, then, </w:t>
      </w:r>
      <w:r w:rsidR="00F8391F">
        <w:rPr>
          <w:rFonts w:cstheme="minorHAnsi"/>
          <w:lang w:val="en-GB"/>
        </w:rPr>
        <w:t xml:space="preserve">they can motivate themselves to set out towards the future.  </w:t>
      </w:r>
      <w:r>
        <w:rPr>
          <w:rFonts w:cstheme="minorHAnsi"/>
          <w:lang w:val="en-GB"/>
        </w:rPr>
        <w:t xml:space="preserve"> </w:t>
      </w:r>
      <w:r w:rsidR="00962D65" w:rsidRPr="00562ADF">
        <w:rPr>
          <w:rFonts w:cstheme="minorHAnsi"/>
          <w:lang w:val="en-GB"/>
        </w:rPr>
        <w:t xml:space="preserve">The development of this perspective is one of the pre-conditions to stand </w:t>
      </w:r>
      <w:r>
        <w:rPr>
          <w:rFonts w:cstheme="minorHAnsi"/>
          <w:lang w:val="en-GB"/>
        </w:rPr>
        <w:t>within</w:t>
      </w:r>
      <w:r w:rsidR="00962D65" w:rsidRPr="00562ADF">
        <w:rPr>
          <w:rFonts w:cstheme="minorHAnsi"/>
          <w:lang w:val="en-GB"/>
        </w:rPr>
        <w:t xml:space="preserve"> life with hope and to react with resilience when misfortunes happen.  The central question here is whether the young person can develop a long-term perspective and </w:t>
      </w:r>
      <w:r w:rsidR="00F8391F">
        <w:rPr>
          <w:rFonts w:cstheme="minorHAnsi"/>
          <w:lang w:val="en-GB"/>
        </w:rPr>
        <w:t>whether</w:t>
      </w:r>
      <w:r w:rsidR="00962D65" w:rsidRPr="00562ADF">
        <w:rPr>
          <w:rFonts w:cstheme="minorHAnsi"/>
          <w:lang w:val="en-GB"/>
        </w:rPr>
        <w:t xml:space="preserve"> this is a point in the future </w:t>
      </w:r>
      <w:r w:rsidR="00F8391F">
        <w:rPr>
          <w:rFonts w:cstheme="minorHAnsi"/>
          <w:lang w:val="en-GB"/>
        </w:rPr>
        <w:t>that provides</w:t>
      </w:r>
      <w:r w:rsidR="00962D65" w:rsidRPr="00562ADF"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>them</w:t>
      </w:r>
      <w:r w:rsidR="00962D65" w:rsidRPr="00562ADF"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 xml:space="preserve">with </w:t>
      </w:r>
      <w:r w:rsidR="00962D65" w:rsidRPr="00562ADF">
        <w:rPr>
          <w:rFonts w:cstheme="minorHAnsi"/>
          <w:lang w:val="en-GB"/>
        </w:rPr>
        <w:t xml:space="preserve">a direction.  </w:t>
      </w:r>
    </w:p>
    <w:p w14:paraId="3F0B80DB" w14:textId="1F3F6A0D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We start with long-term planning in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 2, or even later.  We assume that the young person must first feel at home in the school and experiences enough </w:t>
      </w:r>
      <w:r w:rsidR="00994735">
        <w:rPr>
          <w:rFonts w:cstheme="minorHAnsi"/>
          <w:lang w:val="en-GB"/>
        </w:rPr>
        <w:t>security</w:t>
      </w:r>
      <w:r w:rsidRPr="00562ADF">
        <w:rPr>
          <w:rFonts w:cstheme="minorHAnsi"/>
          <w:lang w:val="en-GB"/>
        </w:rPr>
        <w:t xml:space="preserve"> and trust in order to </w:t>
      </w:r>
      <w:r w:rsidR="00994735">
        <w:rPr>
          <w:rFonts w:cstheme="minorHAnsi"/>
          <w:lang w:val="en-GB"/>
        </w:rPr>
        <w:t>start to</w:t>
      </w:r>
      <w:r w:rsidRPr="00562ADF">
        <w:rPr>
          <w:rFonts w:cstheme="minorHAnsi"/>
          <w:lang w:val="en-GB"/>
        </w:rPr>
        <w:t xml:space="preserve"> work actively on </w:t>
      </w:r>
      <w:r w:rsidR="003B4B43">
        <w:rPr>
          <w:rFonts w:cstheme="minorHAnsi"/>
          <w:lang w:val="en-GB"/>
        </w:rPr>
        <w:t>their future</w:t>
      </w:r>
      <w:r w:rsidRPr="00562ADF">
        <w:rPr>
          <w:rFonts w:cstheme="minorHAnsi"/>
          <w:lang w:val="en-GB"/>
        </w:rPr>
        <w:t xml:space="preserve">.  When </w:t>
      </w:r>
      <w:r w:rsidR="00994735">
        <w:rPr>
          <w:rFonts w:cstheme="minorHAnsi"/>
          <w:lang w:val="en-GB"/>
        </w:rPr>
        <w:t xml:space="preserve">given </w:t>
      </w:r>
      <w:r w:rsidRPr="00562ADF">
        <w:rPr>
          <w:rFonts w:cstheme="minorHAnsi"/>
          <w:lang w:val="en-GB"/>
        </w:rPr>
        <w:t xml:space="preserve">enough time to </w:t>
      </w:r>
      <w:r w:rsidR="00994735">
        <w:rPr>
          <w:rFonts w:cstheme="minorHAnsi"/>
          <w:lang w:val="en-GB"/>
        </w:rPr>
        <w:t>work out</w:t>
      </w:r>
      <w:r w:rsidRPr="00562ADF">
        <w:rPr>
          <w:rFonts w:cstheme="minorHAnsi"/>
          <w:lang w:val="en-GB"/>
        </w:rPr>
        <w:t xml:space="preserve"> a future perspective, there’s also enough time to research the possibilities </w:t>
      </w:r>
      <w:r w:rsidR="00994735">
        <w:rPr>
          <w:rFonts w:cstheme="minorHAnsi"/>
          <w:lang w:val="en-GB"/>
        </w:rPr>
        <w:t xml:space="preserve">to achieve this </w:t>
      </w:r>
      <w:r w:rsidRPr="00562ADF">
        <w:rPr>
          <w:rFonts w:cstheme="minorHAnsi"/>
          <w:lang w:val="en-GB"/>
        </w:rPr>
        <w:t xml:space="preserve">and to reflect </w:t>
      </w:r>
      <w:r w:rsidR="00F8391F">
        <w:rPr>
          <w:rFonts w:cstheme="minorHAnsi"/>
          <w:lang w:val="en-GB"/>
        </w:rPr>
        <w:t>on</w:t>
      </w:r>
      <w:r w:rsidRPr="00562ADF">
        <w:rPr>
          <w:rFonts w:cstheme="minorHAnsi"/>
          <w:lang w:val="en-GB"/>
        </w:rPr>
        <w:t xml:space="preserve"> </w:t>
      </w:r>
      <w:r w:rsidR="00994735">
        <w:rPr>
          <w:rFonts w:cstheme="minorHAnsi"/>
          <w:lang w:val="en-GB"/>
        </w:rPr>
        <w:t>these</w:t>
      </w:r>
      <w:r w:rsidRPr="00562ADF">
        <w:rPr>
          <w:rFonts w:cstheme="minorHAnsi"/>
          <w:lang w:val="en-GB"/>
        </w:rPr>
        <w:t xml:space="preserve"> with different persons.  A future perspective departs from </w:t>
      </w:r>
      <w:r w:rsidR="00F8391F">
        <w:rPr>
          <w:rFonts w:cstheme="minorHAnsi"/>
          <w:lang w:val="en-GB"/>
        </w:rPr>
        <w:t>the</w:t>
      </w:r>
      <w:r w:rsidRPr="00562ADF"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>position</w:t>
      </w:r>
      <w:r w:rsidRPr="00562ADF"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>of</w:t>
      </w:r>
      <w:r w:rsidRPr="00562ADF">
        <w:rPr>
          <w:rFonts w:cstheme="minorHAnsi"/>
          <w:lang w:val="en-GB"/>
        </w:rPr>
        <w:t xml:space="preserve"> how one’s life could</w:t>
      </w:r>
      <w:r w:rsidR="00F8391F">
        <w:rPr>
          <w:rFonts w:cstheme="minorHAnsi"/>
          <w:lang w:val="en-GB"/>
        </w:rPr>
        <w:t xml:space="preserve"> possibly</w:t>
      </w:r>
      <w:r w:rsidRPr="00562ADF">
        <w:rPr>
          <w:rFonts w:cstheme="minorHAnsi"/>
          <w:lang w:val="en-GB"/>
        </w:rPr>
        <w:t xml:space="preserve"> look as an adult.  From this </w:t>
      </w:r>
      <w:r w:rsidR="00F8391F">
        <w:rPr>
          <w:rFonts w:cstheme="minorHAnsi"/>
          <w:lang w:val="en-GB"/>
        </w:rPr>
        <w:t>standpoint</w:t>
      </w:r>
      <w:r w:rsidRPr="00562ADF">
        <w:rPr>
          <w:rFonts w:cstheme="minorHAnsi"/>
          <w:lang w:val="en-GB"/>
        </w:rPr>
        <w:t xml:space="preserve">, we work in blocks of time </w:t>
      </w:r>
      <w:r w:rsidR="00F8391F">
        <w:rPr>
          <w:rFonts w:cstheme="minorHAnsi"/>
          <w:lang w:val="en-GB"/>
        </w:rPr>
        <w:t>of</w:t>
      </w:r>
      <w:r w:rsidRPr="00562ADF">
        <w:rPr>
          <w:rFonts w:cstheme="minorHAnsi"/>
          <w:lang w:val="en-GB"/>
        </w:rPr>
        <w:t xml:space="preserve"> 3 to 5 years.  In the following </w:t>
      </w:r>
      <w:r w:rsidR="00F8391F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 xml:space="preserve">eriod (see </w:t>
      </w:r>
      <w:r w:rsidR="00F8391F">
        <w:rPr>
          <w:rFonts w:cstheme="minorHAnsi"/>
          <w:lang w:val="en-GB"/>
        </w:rPr>
        <w:t>G</w:t>
      </w:r>
      <w:r w:rsidRPr="00562ADF">
        <w:rPr>
          <w:rFonts w:cstheme="minorHAnsi"/>
          <w:lang w:val="en-GB"/>
        </w:rPr>
        <w:t xml:space="preserve">rowth </w:t>
      </w:r>
      <w:r w:rsidR="00F8391F">
        <w:rPr>
          <w:rFonts w:cstheme="minorHAnsi"/>
          <w:lang w:val="en-GB"/>
        </w:rPr>
        <w:t>D</w:t>
      </w:r>
      <w:r w:rsidRPr="00562ADF">
        <w:rPr>
          <w:rFonts w:cstheme="minorHAnsi"/>
          <w:lang w:val="en-GB"/>
        </w:rPr>
        <w:t xml:space="preserve">ocument), the future perspective is made concrete by creating a planning that runs through the next year.  At this point, we </w:t>
      </w:r>
      <w:r w:rsidR="00994735">
        <w:rPr>
          <w:rFonts w:cstheme="minorHAnsi"/>
          <w:lang w:val="en-GB"/>
        </w:rPr>
        <w:t>use</w:t>
      </w:r>
      <w:r w:rsidRPr="00562ADF">
        <w:rPr>
          <w:rFonts w:cstheme="minorHAnsi"/>
          <w:lang w:val="en-GB"/>
        </w:rPr>
        <w:t xml:space="preserve"> the </w:t>
      </w:r>
      <w:r w:rsidR="00F8391F">
        <w:rPr>
          <w:rFonts w:cstheme="minorHAnsi"/>
          <w:lang w:val="en-GB"/>
        </w:rPr>
        <w:t>‘</w:t>
      </w:r>
      <w:r w:rsidRPr="00562ADF">
        <w:rPr>
          <w:rFonts w:cstheme="minorHAnsi"/>
          <w:lang w:val="en-GB"/>
        </w:rPr>
        <w:t>Life Goal Planner</w:t>
      </w:r>
      <w:r w:rsidR="00F8391F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.  This Planner </w:t>
      </w:r>
      <w:r w:rsidR="00F8391F">
        <w:rPr>
          <w:rFonts w:cstheme="minorHAnsi"/>
          <w:lang w:val="en-GB"/>
        </w:rPr>
        <w:t>contains</w:t>
      </w:r>
      <w:r w:rsidRPr="00562ADF">
        <w:rPr>
          <w:rFonts w:cstheme="minorHAnsi"/>
          <w:lang w:val="en-GB"/>
        </w:rPr>
        <w:t xml:space="preserve"> three</w:t>
      </w:r>
      <w:r w:rsidR="00F8391F">
        <w:rPr>
          <w:rFonts w:cstheme="minorHAnsi"/>
          <w:lang w:val="en-GB"/>
        </w:rPr>
        <w:t xml:space="preserve"> (3)</w:t>
      </w:r>
      <w:r w:rsidRPr="00562ADF">
        <w:rPr>
          <w:rFonts w:cstheme="minorHAnsi"/>
          <w:lang w:val="en-GB"/>
        </w:rPr>
        <w:t xml:space="preserve"> rubrics:  Life, Future and Worldview.   Obviously, </w:t>
      </w:r>
      <w:r w:rsidR="00994735">
        <w:rPr>
          <w:rFonts w:cstheme="minorHAnsi"/>
          <w:lang w:val="en-GB"/>
        </w:rPr>
        <w:t xml:space="preserve">the </w:t>
      </w:r>
      <w:r w:rsidRPr="00562ADF">
        <w:rPr>
          <w:rFonts w:cstheme="minorHAnsi"/>
          <w:lang w:val="en-GB"/>
        </w:rPr>
        <w:t>goals of the</w:t>
      </w:r>
      <w:r w:rsidR="00F8391F">
        <w:rPr>
          <w:rFonts w:cstheme="minorHAnsi"/>
          <w:lang w:val="en-GB"/>
        </w:rPr>
        <w:t>se</w:t>
      </w:r>
      <w:r w:rsidRPr="00562ADF">
        <w:rPr>
          <w:rFonts w:cstheme="minorHAnsi"/>
          <w:lang w:val="en-GB"/>
        </w:rPr>
        <w:t xml:space="preserve"> three rubrics do not need to be filled</w:t>
      </w:r>
      <w:r w:rsidR="00F8391F">
        <w:rPr>
          <w:rFonts w:cstheme="minorHAnsi"/>
          <w:lang w:val="en-GB"/>
        </w:rPr>
        <w:t xml:space="preserve"> in</w:t>
      </w:r>
      <w:r w:rsidRPr="00562ADF">
        <w:rPr>
          <w:rFonts w:cstheme="minorHAnsi"/>
          <w:lang w:val="en-GB"/>
        </w:rPr>
        <w:t xml:space="preserve"> each for each month of the year.  The </w:t>
      </w:r>
      <w:r w:rsidR="00F8391F">
        <w:rPr>
          <w:rFonts w:cstheme="minorHAnsi"/>
          <w:lang w:val="en-GB"/>
        </w:rPr>
        <w:t>‘</w:t>
      </w:r>
      <w:r w:rsidRPr="00562ADF">
        <w:rPr>
          <w:rFonts w:cstheme="minorHAnsi"/>
          <w:lang w:val="en-GB"/>
        </w:rPr>
        <w:t>School Goal Planner</w:t>
      </w:r>
      <w:r w:rsidR="00F8391F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 is used to make the </w:t>
      </w:r>
      <w:r w:rsidR="00F8391F">
        <w:rPr>
          <w:rFonts w:cstheme="minorHAnsi"/>
          <w:lang w:val="en-GB"/>
        </w:rPr>
        <w:t>‘</w:t>
      </w:r>
      <w:r w:rsidRPr="00562ADF">
        <w:rPr>
          <w:rFonts w:cstheme="minorHAnsi"/>
          <w:lang w:val="en-GB"/>
        </w:rPr>
        <w:t>Life Goal Planner</w:t>
      </w:r>
      <w:r w:rsidR="00F8391F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 concrete for school subjects.  Language, Math and </w:t>
      </w:r>
      <w:r w:rsidR="00994735">
        <w:rPr>
          <w:rFonts w:cstheme="minorHAnsi"/>
          <w:lang w:val="en-GB"/>
        </w:rPr>
        <w:t>‘</w:t>
      </w:r>
      <w:r w:rsidR="00F8391F">
        <w:rPr>
          <w:rFonts w:cstheme="minorHAnsi"/>
          <w:lang w:val="en-GB"/>
        </w:rPr>
        <w:t>O</w:t>
      </w:r>
      <w:r w:rsidRPr="00562ADF">
        <w:rPr>
          <w:rFonts w:cstheme="minorHAnsi"/>
          <w:lang w:val="en-GB"/>
        </w:rPr>
        <w:t xml:space="preserve">ther </w:t>
      </w:r>
      <w:r w:rsidR="00F8391F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>ubjects</w:t>
      </w:r>
      <w:r w:rsidR="00994735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 are listed in the rubrics.  Hence, a young person learns at school how to plan his or her life instead of</w:t>
      </w:r>
      <w:r w:rsidR="00F8391F">
        <w:rPr>
          <w:rFonts w:cstheme="minorHAnsi"/>
          <w:lang w:val="en-GB"/>
        </w:rPr>
        <w:t xml:space="preserve"> just memorizing</w:t>
      </w:r>
      <w:r w:rsidRPr="00562ADF">
        <w:rPr>
          <w:rFonts w:cstheme="minorHAnsi"/>
          <w:lang w:val="en-GB"/>
        </w:rPr>
        <w:t xml:space="preserve"> material for the next test.  </w:t>
      </w:r>
      <w:r w:rsidR="00994735">
        <w:rPr>
          <w:rFonts w:cstheme="minorHAnsi"/>
          <w:lang w:val="en-GB"/>
        </w:rPr>
        <w:t>Working on</w:t>
      </w:r>
      <w:r w:rsidRPr="00562ADF">
        <w:rPr>
          <w:rFonts w:cstheme="minorHAnsi"/>
          <w:lang w:val="en-GB"/>
        </w:rPr>
        <w:t xml:space="preserve"> this theme </w:t>
      </w:r>
      <w:r w:rsidR="00F8391F">
        <w:rPr>
          <w:rFonts w:cstheme="minorHAnsi"/>
          <w:lang w:val="en-GB"/>
        </w:rPr>
        <w:t>begins</w:t>
      </w:r>
      <w:r w:rsidRPr="00562ADF">
        <w:rPr>
          <w:rFonts w:cstheme="minorHAnsi"/>
          <w:lang w:val="en-GB"/>
        </w:rPr>
        <w:t xml:space="preserve"> in the free working time</w:t>
      </w:r>
      <w:r w:rsidR="00994735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</w:t>
      </w:r>
      <w:r w:rsidR="00F8391F">
        <w:rPr>
          <w:rFonts w:cstheme="minorHAnsi"/>
          <w:lang w:val="en-GB"/>
        </w:rPr>
        <w:t>but</w:t>
      </w:r>
      <w:r w:rsidRPr="00562ADF">
        <w:rPr>
          <w:rFonts w:cstheme="minorHAnsi"/>
          <w:lang w:val="en-GB"/>
        </w:rPr>
        <w:t xml:space="preserve"> not during the permanent activities at school.  We </w:t>
      </w:r>
      <w:r w:rsidR="00994735">
        <w:rPr>
          <w:rFonts w:cstheme="minorHAnsi"/>
          <w:lang w:val="en-GB"/>
        </w:rPr>
        <w:t>want the young person to begin during free working time</w:t>
      </w:r>
      <w:r w:rsidRPr="00562ADF">
        <w:rPr>
          <w:rFonts w:cstheme="minorHAnsi"/>
          <w:lang w:val="en-GB"/>
        </w:rPr>
        <w:t xml:space="preserve"> so that </w:t>
      </w:r>
      <w:r w:rsidR="00994735">
        <w:rPr>
          <w:rFonts w:cstheme="minorHAnsi"/>
          <w:lang w:val="en-GB"/>
        </w:rPr>
        <w:t>they</w:t>
      </w:r>
      <w:r w:rsidRPr="00562ADF">
        <w:rPr>
          <w:rFonts w:cstheme="minorHAnsi"/>
          <w:lang w:val="en-GB"/>
        </w:rPr>
        <w:t xml:space="preserve"> </w:t>
      </w:r>
      <w:r w:rsidR="00994735">
        <w:rPr>
          <w:rFonts w:cstheme="minorHAnsi"/>
          <w:lang w:val="en-GB"/>
        </w:rPr>
        <w:t>learn how</w:t>
      </w:r>
      <w:r w:rsidRPr="00562ADF">
        <w:rPr>
          <w:rFonts w:cstheme="minorHAnsi"/>
          <w:lang w:val="en-GB"/>
        </w:rPr>
        <w:t xml:space="preserve"> to work towards their own </w:t>
      </w:r>
      <w:r w:rsidR="00994735">
        <w:rPr>
          <w:rFonts w:cstheme="minorHAnsi"/>
          <w:lang w:val="en-GB"/>
        </w:rPr>
        <w:t>personal goals</w:t>
      </w:r>
      <w:r w:rsidRPr="00562ADF">
        <w:rPr>
          <w:rFonts w:cstheme="minorHAnsi"/>
          <w:lang w:val="en-GB"/>
        </w:rPr>
        <w:t>,</w:t>
      </w:r>
      <w:r w:rsidR="00F8391F">
        <w:rPr>
          <w:rFonts w:cstheme="minorHAnsi"/>
          <w:lang w:val="en-GB"/>
        </w:rPr>
        <w:t xml:space="preserve"> impl</w:t>
      </w:r>
      <w:r w:rsidR="00994735">
        <w:rPr>
          <w:rFonts w:cstheme="minorHAnsi"/>
          <w:lang w:val="en-GB"/>
        </w:rPr>
        <w:t xml:space="preserve">ying </w:t>
      </w:r>
      <w:r w:rsidRPr="00562ADF">
        <w:rPr>
          <w:rFonts w:cstheme="minorHAnsi"/>
          <w:lang w:val="en-GB"/>
        </w:rPr>
        <w:t xml:space="preserve">a more individual approach.  </w:t>
      </w:r>
    </w:p>
    <w:p w14:paraId="6F49748D" w14:textId="119EF7EA" w:rsidR="00B4055F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Worldview and identity change along the way.  When a young person wants to stand in solidarity with their school and classmates and they are allowed to focus on their strengths, </w:t>
      </w:r>
      <w:r w:rsidR="00994735">
        <w:rPr>
          <w:rFonts w:cstheme="minorHAnsi"/>
          <w:lang w:val="en-GB"/>
        </w:rPr>
        <w:t>by reflecting on this process, their</w:t>
      </w:r>
      <w:r w:rsidRPr="00562ADF">
        <w:rPr>
          <w:rFonts w:cstheme="minorHAnsi"/>
          <w:lang w:val="en-GB"/>
        </w:rPr>
        <w:t xml:space="preserve"> worldview </w:t>
      </w:r>
      <w:r w:rsidR="00994735">
        <w:rPr>
          <w:rFonts w:cstheme="minorHAnsi"/>
          <w:lang w:val="en-GB"/>
        </w:rPr>
        <w:t xml:space="preserve">develops </w:t>
      </w:r>
      <w:r w:rsidRPr="00562ADF">
        <w:rPr>
          <w:rFonts w:cstheme="minorHAnsi"/>
          <w:lang w:val="en-GB"/>
        </w:rPr>
        <w:t xml:space="preserve">and </w:t>
      </w:r>
      <w:r w:rsidR="00994735">
        <w:rPr>
          <w:rFonts w:cstheme="minorHAnsi"/>
          <w:lang w:val="en-GB"/>
        </w:rPr>
        <w:t xml:space="preserve">they gain </w:t>
      </w:r>
      <w:r w:rsidRPr="00562ADF">
        <w:rPr>
          <w:rFonts w:cstheme="minorHAnsi"/>
          <w:lang w:val="en-GB"/>
        </w:rPr>
        <w:t xml:space="preserve">a multiple sense of identity and belonging.  Hence, </w:t>
      </w:r>
      <w:r w:rsidR="00994735">
        <w:rPr>
          <w:rFonts w:cstheme="minorHAnsi"/>
          <w:lang w:val="en-GB"/>
        </w:rPr>
        <w:t>future perspective</w:t>
      </w:r>
      <w:r w:rsidRPr="00562ADF">
        <w:rPr>
          <w:rFonts w:cstheme="minorHAnsi"/>
          <w:lang w:val="en-GB"/>
        </w:rPr>
        <w:t xml:space="preserve"> no longer </w:t>
      </w:r>
      <w:r w:rsidR="00994735">
        <w:rPr>
          <w:rFonts w:cstheme="minorHAnsi"/>
          <w:lang w:val="en-GB"/>
        </w:rPr>
        <w:t>has</w:t>
      </w:r>
      <w:r w:rsidRPr="00562ADF">
        <w:rPr>
          <w:rFonts w:cstheme="minorHAnsi"/>
          <w:lang w:val="en-GB"/>
        </w:rPr>
        <w:t xml:space="preserve"> to be the explicit content of t</w:t>
      </w:r>
      <w:r w:rsidR="00F2275F">
        <w:rPr>
          <w:rFonts w:cstheme="minorHAnsi"/>
          <w:lang w:val="en-GB"/>
        </w:rPr>
        <w:t>eaching</w:t>
      </w:r>
      <w:r w:rsidRPr="00562ADF">
        <w:rPr>
          <w:rFonts w:cstheme="minorHAnsi"/>
          <w:lang w:val="en-GB"/>
        </w:rPr>
        <w:t xml:space="preserve">.  </w:t>
      </w:r>
    </w:p>
    <w:p w14:paraId="3E0A4BD5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Openness, Peacefulness and Focus</w:t>
      </w:r>
    </w:p>
    <w:p w14:paraId="2C0C0545" w14:textId="6F9A9E3D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When a student is unable to open him or herself </w:t>
      </w:r>
      <w:r w:rsidR="006312C0">
        <w:rPr>
          <w:rFonts w:cstheme="minorHAnsi"/>
          <w:lang w:val="en-GB"/>
        </w:rPr>
        <w:t xml:space="preserve">up </w:t>
      </w:r>
      <w:r w:rsidRPr="00562ADF">
        <w:rPr>
          <w:rFonts w:cstheme="minorHAnsi"/>
          <w:lang w:val="en-GB"/>
        </w:rPr>
        <w:t xml:space="preserve">for new experiences (openness), </w:t>
      </w:r>
      <w:r w:rsidR="006312C0">
        <w:rPr>
          <w:rFonts w:cstheme="minorHAnsi"/>
          <w:lang w:val="en-GB"/>
        </w:rPr>
        <w:t>are</w:t>
      </w:r>
      <w:r w:rsidRPr="00562ADF">
        <w:rPr>
          <w:rFonts w:cstheme="minorHAnsi"/>
          <w:lang w:val="en-GB"/>
        </w:rPr>
        <w:t xml:space="preserve"> unable to calm down (peacefulness) and concentrate (focus), learning is difficult.  Especially when it is assumed that the learner needs to be responsible for his or her </w:t>
      </w:r>
      <w:r w:rsidR="006312C0">
        <w:rPr>
          <w:rFonts w:cstheme="minorHAnsi"/>
          <w:lang w:val="en-GB"/>
        </w:rPr>
        <w:t xml:space="preserve">own </w:t>
      </w:r>
      <w:r w:rsidRPr="00562ADF">
        <w:rPr>
          <w:rFonts w:cstheme="minorHAnsi"/>
          <w:lang w:val="en-GB"/>
        </w:rPr>
        <w:t>learning</w:t>
      </w:r>
      <w:r w:rsidR="006312C0">
        <w:rPr>
          <w:rFonts w:cstheme="minorHAnsi"/>
          <w:lang w:val="en-GB"/>
        </w:rPr>
        <w:t xml:space="preserve"> processes</w:t>
      </w:r>
      <w:r w:rsidRPr="00562ADF">
        <w:rPr>
          <w:rFonts w:cstheme="minorHAnsi"/>
          <w:lang w:val="en-GB"/>
        </w:rPr>
        <w:t xml:space="preserve">.  Openness, Peacefulness and Focus are the basic conditions of learning.  Young people who are unable to master these things, should be </w:t>
      </w:r>
      <w:r w:rsidR="006312C0">
        <w:rPr>
          <w:rFonts w:cstheme="minorHAnsi"/>
          <w:lang w:val="en-GB"/>
        </w:rPr>
        <w:t>given</w:t>
      </w:r>
      <w:r w:rsidRPr="00562ADF">
        <w:rPr>
          <w:rFonts w:cstheme="minorHAnsi"/>
          <w:lang w:val="en-GB"/>
        </w:rPr>
        <w:t xml:space="preserve"> the opportunity to work on these aspects and to grow in </w:t>
      </w:r>
      <w:r w:rsidR="006312C0">
        <w:rPr>
          <w:rFonts w:cstheme="minorHAnsi"/>
          <w:lang w:val="en-GB"/>
        </w:rPr>
        <w:t>their mastery</w:t>
      </w:r>
      <w:r w:rsidRPr="00562ADF">
        <w:rPr>
          <w:rFonts w:cstheme="minorHAnsi"/>
          <w:lang w:val="en-GB"/>
        </w:rPr>
        <w:t xml:space="preserve">.  </w:t>
      </w:r>
      <w:r w:rsidR="006312C0">
        <w:rPr>
          <w:rFonts w:cstheme="minorHAnsi"/>
          <w:lang w:val="en-GB"/>
        </w:rPr>
        <w:t>Often, a</w:t>
      </w:r>
      <w:r w:rsidRPr="00562ADF">
        <w:rPr>
          <w:rFonts w:cstheme="minorHAnsi"/>
          <w:lang w:val="en-GB"/>
        </w:rPr>
        <w:t xml:space="preserve"> young person</w:t>
      </w:r>
      <w:r w:rsidR="006312C0">
        <w:rPr>
          <w:rFonts w:cstheme="minorHAnsi"/>
          <w:lang w:val="en-GB"/>
        </w:rPr>
        <w:t xml:space="preserve"> from a refugee or newcomer migrant background</w:t>
      </w:r>
      <w:r w:rsidRPr="00562ADF">
        <w:rPr>
          <w:rFonts w:cstheme="minorHAnsi"/>
          <w:lang w:val="en-GB"/>
        </w:rPr>
        <w:t xml:space="preserve"> is unable to work through all the classroom material during the first months of </w:t>
      </w:r>
      <w:r w:rsidR="006312C0">
        <w:rPr>
          <w:rFonts w:cstheme="minorHAnsi"/>
          <w:lang w:val="en-GB"/>
        </w:rPr>
        <w:t>their</w:t>
      </w:r>
      <w:r w:rsidRPr="00562ADF">
        <w:rPr>
          <w:rFonts w:cstheme="minorHAnsi"/>
          <w:lang w:val="en-GB"/>
        </w:rPr>
        <w:t xml:space="preserve"> school career in the host country.  By explicitly giving priority to activities where openness, peacefulness and focus </w:t>
      </w:r>
      <w:r w:rsidR="00B42D2F">
        <w:rPr>
          <w:rFonts w:cstheme="minorHAnsi"/>
          <w:lang w:val="en-GB"/>
        </w:rPr>
        <w:t>are</w:t>
      </w:r>
      <w:r w:rsidRPr="00562ADF">
        <w:rPr>
          <w:rFonts w:cstheme="minorHAnsi"/>
          <w:lang w:val="en-GB"/>
        </w:rPr>
        <w:t xml:space="preserve"> practiced, we give young people the chance to </w:t>
      </w:r>
      <w:r w:rsidR="00B42D2F">
        <w:rPr>
          <w:rFonts w:cstheme="minorHAnsi"/>
          <w:lang w:val="en-GB"/>
        </w:rPr>
        <w:t xml:space="preserve">achieve mastery over themselves and </w:t>
      </w:r>
      <w:r w:rsidRPr="00562ADF">
        <w:rPr>
          <w:rFonts w:cstheme="minorHAnsi"/>
          <w:lang w:val="en-GB"/>
        </w:rPr>
        <w:t xml:space="preserve">become self-steering more quickly.  </w:t>
      </w:r>
    </w:p>
    <w:p w14:paraId="6432E834" w14:textId="01FB0D7C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Young people can practice openness, peacefulness and focus, by participating in activities</w:t>
      </w:r>
      <w:r w:rsidR="003A2BC8">
        <w:rPr>
          <w:rFonts w:cstheme="minorHAnsi"/>
          <w:lang w:val="en-GB"/>
        </w:rPr>
        <w:t xml:space="preserve"> that address these themes</w:t>
      </w:r>
      <w:r w:rsidRPr="00562ADF">
        <w:rPr>
          <w:rFonts w:cstheme="minorHAnsi"/>
          <w:lang w:val="en-GB"/>
        </w:rPr>
        <w:t xml:space="preserve">:  </w:t>
      </w:r>
    </w:p>
    <w:p w14:paraId="1002FF51" w14:textId="77A0F60D" w:rsidR="00962D65" w:rsidRPr="00562ADF" w:rsidRDefault="00962D65" w:rsidP="00962D65">
      <w:pPr>
        <w:pStyle w:val="Lijstalinea"/>
        <w:numPr>
          <w:ilvl w:val="0"/>
          <w:numId w:val="2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Making acquaintances and </w:t>
      </w:r>
      <w:r w:rsidR="003A2BC8">
        <w:rPr>
          <w:rFonts w:cstheme="minorHAnsi"/>
          <w:lang w:val="en-GB"/>
        </w:rPr>
        <w:t xml:space="preserve">sharing </w:t>
      </w:r>
      <w:r w:rsidRPr="00562ADF">
        <w:rPr>
          <w:rFonts w:cstheme="minorHAnsi"/>
          <w:lang w:val="en-GB"/>
        </w:rPr>
        <w:t xml:space="preserve">their personal biography.  Young people learn how to become more open by sharing their own personal life experiences.  The range includes classic games for getting to know each other </w:t>
      </w:r>
      <w:r w:rsidR="003A2BC8">
        <w:rPr>
          <w:rFonts w:cstheme="minorHAnsi"/>
          <w:lang w:val="en-GB"/>
        </w:rPr>
        <w:t>and the</w:t>
      </w:r>
      <w:r w:rsidRPr="00562ADF">
        <w:rPr>
          <w:rFonts w:cstheme="minorHAnsi"/>
          <w:lang w:val="en-GB"/>
        </w:rPr>
        <w:t xml:space="preserve"> sharing of personal </w:t>
      </w:r>
      <w:r w:rsidR="003A2BC8">
        <w:rPr>
          <w:rFonts w:cstheme="minorHAnsi"/>
          <w:lang w:val="en-GB"/>
        </w:rPr>
        <w:t>(</w:t>
      </w:r>
      <w:r w:rsidRPr="00562ADF">
        <w:rPr>
          <w:rFonts w:cstheme="minorHAnsi"/>
          <w:lang w:val="en-GB"/>
        </w:rPr>
        <w:t>even negative</w:t>
      </w:r>
      <w:r w:rsidR="003A2BC8">
        <w:rPr>
          <w:rFonts w:cstheme="minorHAnsi"/>
          <w:lang w:val="en-GB"/>
        </w:rPr>
        <w:t>)</w:t>
      </w:r>
      <w:r w:rsidRPr="00562ADF">
        <w:rPr>
          <w:rFonts w:cstheme="minorHAnsi"/>
          <w:lang w:val="en-GB"/>
        </w:rPr>
        <w:t xml:space="preserve"> experiences.   </w:t>
      </w:r>
    </w:p>
    <w:p w14:paraId="5E097388" w14:textId="4BF0EFEC" w:rsidR="00962D65" w:rsidRPr="00562ADF" w:rsidRDefault="00962D65" w:rsidP="00962D65">
      <w:pPr>
        <w:pStyle w:val="Lijstalinea"/>
        <w:numPr>
          <w:ilvl w:val="0"/>
          <w:numId w:val="2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Relaxation. Today, we categorize classic relaxation exercises under </w:t>
      </w:r>
      <w:r w:rsidR="003A2BC8">
        <w:rPr>
          <w:rFonts w:cstheme="minorHAnsi"/>
          <w:lang w:val="en-GB"/>
        </w:rPr>
        <w:t xml:space="preserve">the theme of </w:t>
      </w:r>
      <w:r w:rsidRPr="00562ADF">
        <w:rPr>
          <w:rFonts w:cstheme="minorHAnsi"/>
          <w:lang w:val="en-GB"/>
        </w:rPr>
        <w:t xml:space="preserve">‘mindfulness’, but we </w:t>
      </w:r>
      <w:r w:rsidR="003A2BC8">
        <w:rPr>
          <w:rFonts w:cstheme="minorHAnsi"/>
          <w:lang w:val="en-GB"/>
        </w:rPr>
        <w:t>should</w:t>
      </w:r>
      <w:r w:rsidRPr="00562ADF">
        <w:rPr>
          <w:rFonts w:cstheme="minorHAnsi"/>
          <w:lang w:val="en-GB"/>
        </w:rPr>
        <w:t xml:space="preserve"> also consider active forms of relaxation like walking, listening to music, </w:t>
      </w:r>
      <w:r w:rsidR="003A2BC8">
        <w:rPr>
          <w:rFonts w:cstheme="minorHAnsi"/>
          <w:lang w:val="en-GB"/>
        </w:rPr>
        <w:t>yoga</w:t>
      </w:r>
      <w:r w:rsidRPr="00562ADF">
        <w:rPr>
          <w:rFonts w:cstheme="minorHAnsi"/>
          <w:lang w:val="en-GB"/>
        </w:rPr>
        <w:t xml:space="preserve"> and sports.  A more diverse offering will ensure that more young people get the </w:t>
      </w:r>
      <w:r w:rsidRPr="00562ADF">
        <w:rPr>
          <w:rFonts w:cstheme="minorHAnsi"/>
          <w:lang w:val="en-GB"/>
        </w:rPr>
        <w:lastRenderedPageBreak/>
        <w:t xml:space="preserve">opportunity to arrive at peacefulness </w:t>
      </w:r>
      <w:r w:rsidR="003A2BC8">
        <w:rPr>
          <w:rFonts w:cstheme="minorHAnsi"/>
          <w:lang w:val="en-GB"/>
        </w:rPr>
        <w:t>on</w:t>
      </w:r>
      <w:r w:rsidRPr="00562ADF">
        <w:rPr>
          <w:rFonts w:cstheme="minorHAnsi"/>
          <w:lang w:val="en-GB"/>
        </w:rPr>
        <w:t xml:space="preserve"> their own accord.  A young person can best say for themselves what makes them peaceful</w:t>
      </w:r>
      <w:r w:rsidR="003A2BC8">
        <w:rPr>
          <w:rFonts w:cstheme="minorHAnsi"/>
          <w:lang w:val="en-GB"/>
        </w:rPr>
        <w:t xml:space="preserve">.  </w:t>
      </w:r>
    </w:p>
    <w:p w14:paraId="78C44402" w14:textId="77777777" w:rsidR="004610A1" w:rsidRDefault="00962D65" w:rsidP="00962D65">
      <w:pPr>
        <w:pStyle w:val="Lijstalinea"/>
        <w:numPr>
          <w:ilvl w:val="0"/>
          <w:numId w:val="2"/>
        </w:num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Concentration. Having the ability to concentrate is not a given, but it can be trained.  Some youth can remain focussed during an entire football match, but are unable to sit still for 15 minutes during a math lesson.  Should we then say that they are unable to concentrate?  Working on concentration works best </w:t>
      </w:r>
      <w:r w:rsidR="00BB6BC5">
        <w:rPr>
          <w:rFonts w:cstheme="minorHAnsi"/>
          <w:lang w:val="en-GB"/>
        </w:rPr>
        <w:t>a</w:t>
      </w:r>
      <w:r w:rsidRPr="00562ADF">
        <w:rPr>
          <w:rFonts w:cstheme="minorHAnsi"/>
          <w:lang w:val="en-GB"/>
        </w:rPr>
        <w:t xml:space="preserve"> young </w:t>
      </w:r>
      <w:r w:rsidR="00BB6BC5">
        <w:rPr>
          <w:rFonts w:cstheme="minorHAnsi"/>
          <w:lang w:val="en-GB"/>
        </w:rPr>
        <w:t>person</w:t>
      </w:r>
      <w:r w:rsidRPr="00562ADF">
        <w:rPr>
          <w:rFonts w:cstheme="minorHAnsi"/>
          <w:lang w:val="en-GB"/>
        </w:rPr>
        <w:t xml:space="preserve"> </w:t>
      </w:r>
      <w:r w:rsidR="00BB6BC5">
        <w:rPr>
          <w:rFonts w:cstheme="minorHAnsi"/>
          <w:lang w:val="en-GB"/>
        </w:rPr>
        <w:t>is</w:t>
      </w:r>
      <w:r w:rsidRPr="00562ADF">
        <w:rPr>
          <w:rFonts w:cstheme="minorHAnsi"/>
          <w:lang w:val="en-GB"/>
        </w:rPr>
        <w:t xml:space="preserve"> able to consciously extend the time </w:t>
      </w:r>
      <w:r w:rsidR="003A2BC8">
        <w:rPr>
          <w:rFonts w:cstheme="minorHAnsi"/>
          <w:lang w:val="en-GB"/>
        </w:rPr>
        <w:t>that they are able to</w:t>
      </w:r>
      <w:r w:rsidRPr="00562ADF">
        <w:rPr>
          <w:rFonts w:cstheme="minorHAnsi"/>
          <w:lang w:val="en-GB"/>
        </w:rPr>
        <w:t xml:space="preserve"> concentrate </w:t>
      </w:r>
      <w:r w:rsidR="003A2BC8">
        <w:rPr>
          <w:rFonts w:cstheme="minorHAnsi"/>
          <w:lang w:val="en-GB"/>
        </w:rPr>
        <w:t xml:space="preserve">in order </w:t>
      </w:r>
      <w:r w:rsidRPr="00562ADF">
        <w:rPr>
          <w:rFonts w:cstheme="minorHAnsi"/>
          <w:lang w:val="en-GB"/>
        </w:rPr>
        <w:t>to achieve a goal and are</w:t>
      </w:r>
      <w:r w:rsidR="003A2BC8">
        <w:rPr>
          <w:rFonts w:cstheme="minorHAnsi"/>
          <w:lang w:val="en-GB"/>
        </w:rPr>
        <w:t xml:space="preserve"> then</w:t>
      </w:r>
      <w:r w:rsidRPr="00562ADF">
        <w:rPr>
          <w:rFonts w:cstheme="minorHAnsi"/>
          <w:lang w:val="en-GB"/>
        </w:rPr>
        <w:t xml:space="preserve"> able to </w:t>
      </w:r>
      <w:r w:rsidR="003A2BC8">
        <w:rPr>
          <w:rFonts w:cstheme="minorHAnsi"/>
          <w:lang w:val="en-GB"/>
        </w:rPr>
        <w:t>learn</w:t>
      </w:r>
      <w:r w:rsidRPr="00562ADF">
        <w:rPr>
          <w:rFonts w:cstheme="minorHAnsi"/>
          <w:lang w:val="en-GB"/>
        </w:rPr>
        <w:t xml:space="preserve"> from </w:t>
      </w:r>
      <w:r w:rsidR="003A2BC8">
        <w:rPr>
          <w:rFonts w:cstheme="minorHAnsi"/>
          <w:lang w:val="en-GB"/>
        </w:rPr>
        <w:t>it</w:t>
      </w:r>
      <w:r w:rsidRPr="00562ADF">
        <w:rPr>
          <w:rFonts w:cstheme="minorHAnsi"/>
          <w:lang w:val="en-GB"/>
        </w:rPr>
        <w:t>.  The goa</w:t>
      </w:r>
      <w:r w:rsidR="00BB6BC5">
        <w:rPr>
          <w:rFonts w:cstheme="minorHAnsi"/>
          <w:lang w:val="en-GB"/>
        </w:rPr>
        <w:t>l</w:t>
      </w:r>
      <w:r w:rsidRPr="00562ADF">
        <w:rPr>
          <w:rFonts w:cstheme="minorHAnsi"/>
          <w:lang w:val="en-GB"/>
        </w:rPr>
        <w:t xml:space="preserve"> is not that everyone can concentrate for 50 minutes.  The goal is that every youth knows how long </w:t>
      </w:r>
      <w:r w:rsidR="003A2BC8">
        <w:rPr>
          <w:rFonts w:cstheme="minorHAnsi"/>
          <w:lang w:val="en-GB"/>
        </w:rPr>
        <w:t>he or she</w:t>
      </w:r>
      <w:r w:rsidRPr="00562ADF">
        <w:rPr>
          <w:rFonts w:cstheme="minorHAnsi"/>
          <w:lang w:val="en-GB"/>
        </w:rPr>
        <w:t xml:space="preserve"> can concentrate and </w:t>
      </w:r>
      <w:r w:rsidR="003A2BC8">
        <w:rPr>
          <w:rFonts w:cstheme="minorHAnsi"/>
          <w:lang w:val="en-GB"/>
        </w:rPr>
        <w:t>is</w:t>
      </w:r>
      <w:r w:rsidRPr="00562ADF">
        <w:rPr>
          <w:rFonts w:cstheme="minorHAnsi"/>
          <w:lang w:val="en-GB"/>
        </w:rPr>
        <w:t xml:space="preserve"> able to search for solutions </w:t>
      </w:r>
      <w:r w:rsidR="003A2BC8">
        <w:rPr>
          <w:rFonts w:cstheme="minorHAnsi"/>
          <w:lang w:val="en-GB"/>
        </w:rPr>
        <w:t xml:space="preserve">for him or herself </w:t>
      </w:r>
      <w:r w:rsidRPr="00562ADF">
        <w:rPr>
          <w:rFonts w:cstheme="minorHAnsi"/>
          <w:lang w:val="en-GB"/>
        </w:rPr>
        <w:t xml:space="preserve">without disturbing the learning processes of the others. </w:t>
      </w:r>
    </w:p>
    <w:p w14:paraId="2D2C8A31" w14:textId="4095CC82" w:rsidR="00B4055F" w:rsidRPr="004610A1" w:rsidRDefault="00B4055F" w:rsidP="004610A1">
      <w:pPr>
        <w:rPr>
          <w:rFonts w:cstheme="minorHAnsi"/>
          <w:lang w:val="en-GB"/>
        </w:rPr>
      </w:pPr>
    </w:p>
    <w:p w14:paraId="033CA58B" w14:textId="77777777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b/>
          <w:bCs/>
          <w:lang w:val="en-GB"/>
        </w:rPr>
        <w:t xml:space="preserve">Learning processes </w:t>
      </w:r>
    </w:p>
    <w:p w14:paraId="5B1542ED" w14:textId="4DD378DC" w:rsidR="00962D65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The theme of ‘learning processes’ is divided into different areas of interest or courses.  Obviously, this can be adapted to the curriculum of a school.  We </w:t>
      </w:r>
      <w:r w:rsidR="004610A1">
        <w:rPr>
          <w:rFonts w:cstheme="minorHAnsi"/>
          <w:lang w:val="en-GB"/>
        </w:rPr>
        <w:t>begin</w:t>
      </w:r>
      <w:r w:rsidRPr="00562ADF">
        <w:rPr>
          <w:rFonts w:cstheme="minorHAnsi"/>
          <w:lang w:val="en-GB"/>
        </w:rPr>
        <w:t xml:space="preserve"> by </w:t>
      </w:r>
      <w:r w:rsidR="004610A1">
        <w:rPr>
          <w:rFonts w:cstheme="minorHAnsi"/>
          <w:lang w:val="en-GB"/>
        </w:rPr>
        <w:t>measuring</w:t>
      </w:r>
      <w:r w:rsidRPr="00562ADF">
        <w:rPr>
          <w:rFonts w:cstheme="minorHAnsi"/>
          <w:lang w:val="en-GB"/>
        </w:rPr>
        <w:t xml:space="preserve"> languages and math </w:t>
      </w:r>
      <w:r w:rsidR="004610A1">
        <w:rPr>
          <w:rFonts w:cstheme="minorHAnsi"/>
          <w:lang w:val="en-GB"/>
        </w:rPr>
        <w:t xml:space="preserve">levels </w:t>
      </w:r>
      <w:r w:rsidRPr="00562ADF">
        <w:rPr>
          <w:rFonts w:cstheme="minorHAnsi"/>
          <w:lang w:val="en-GB"/>
        </w:rPr>
        <w:t xml:space="preserve">in Period 1.  We move the measurement of </w:t>
      </w:r>
      <w:r w:rsidR="004610A1">
        <w:rPr>
          <w:rFonts w:cstheme="minorHAnsi"/>
          <w:lang w:val="en-GB"/>
        </w:rPr>
        <w:t>‘O</w:t>
      </w:r>
      <w:r w:rsidRPr="00562ADF">
        <w:rPr>
          <w:rFonts w:cstheme="minorHAnsi"/>
          <w:lang w:val="en-GB"/>
        </w:rPr>
        <w:t xml:space="preserve">ther </w:t>
      </w:r>
      <w:r w:rsidR="004610A1">
        <w:rPr>
          <w:rFonts w:cstheme="minorHAnsi"/>
          <w:lang w:val="en-GB"/>
        </w:rPr>
        <w:t>C</w:t>
      </w:r>
      <w:r w:rsidRPr="00562ADF">
        <w:rPr>
          <w:rFonts w:cstheme="minorHAnsi"/>
          <w:lang w:val="en-GB"/>
        </w:rPr>
        <w:t>ourses</w:t>
      </w:r>
      <w:r w:rsidR="004610A1">
        <w:rPr>
          <w:rFonts w:cstheme="minorHAnsi"/>
          <w:lang w:val="en-GB"/>
        </w:rPr>
        <w:t>’</w:t>
      </w:r>
      <w:r w:rsidRPr="00562ADF">
        <w:rPr>
          <w:rFonts w:cstheme="minorHAnsi"/>
          <w:lang w:val="en-GB"/>
        </w:rPr>
        <w:t xml:space="preserve"> to Period 2 so that the young person can get accustomed to the school culture before he or she is tested</w:t>
      </w:r>
      <w:r w:rsidR="004610A1">
        <w:rPr>
          <w:rFonts w:cstheme="minorHAnsi"/>
          <w:lang w:val="en-GB"/>
        </w:rPr>
        <w:t xml:space="preserve"> on these subjects</w:t>
      </w:r>
      <w:r w:rsidRPr="00562ADF">
        <w:rPr>
          <w:rFonts w:cstheme="minorHAnsi"/>
          <w:lang w:val="en-GB"/>
        </w:rPr>
        <w:t>.  It doesn’t mean that the student shouldn’t already begin taking these courses.  The permanent activities of the other students, together with their free working time</w:t>
      </w:r>
      <w:r w:rsidR="004610A1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serves as an opportunity to find </w:t>
      </w:r>
      <w:r w:rsidR="004610A1">
        <w:rPr>
          <w:rFonts w:cstheme="minorHAnsi"/>
          <w:lang w:val="en-GB"/>
        </w:rPr>
        <w:t>out</w:t>
      </w:r>
      <w:r w:rsidRPr="00562ADF">
        <w:rPr>
          <w:rFonts w:cstheme="minorHAnsi"/>
          <w:lang w:val="en-GB"/>
        </w:rPr>
        <w:t xml:space="preserve"> what the </w:t>
      </w:r>
      <w:r w:rsidR="004610A1">
        <w:rPr>
          <w:rFonts w:cstheme="minorHAnsi"/>
          <w:lang w:val="en-GB"/>
        </w:rPr>
        <w:t>youth</w:t>
      </w:r>
      <w:r w:rsidRPr="00562ADF">
        <w:rPr>
          <w:rFonts w:cstheme="minorHAnsi"/>
          <w:lang w:val="en-GB"/>
        </w:rPr>
        <w:t xml:space="preserve"> already knows, masters and can implement</w:t>
      </w:r>
      <w:r w:rsidR="004610A1">
        <w:rPr>
          <w:rFonts w:cstheme="minorHAnsi"/>
          <w:lang w:val="en-GB"/>
        </w:rPr>
        <w:t xml:space="preserve"> in his or her life context</w:t>
      </w:r>
      <w:r w:rsidRPr="00562ADF">
        <w:rPr>
          <w:rFonts w:cstheme="minorHAnsi"/>
          <w:lang w:val="en-GB"/>
        </w:rPr>
        <w:t xml:space="preserve">.  It might seem strange to postpone the implementation of knowledge and skills </w:t>
      </w:r>
      <w:r w:rsidR="004610A1">
        <w:rPr>
          <w:rFonts w:cstheme="minorHAnsi"/>
          <w:lang w:val="en-GB"/>
        </w:rPr>
        <w:t>to the</w:t>
      </w:r>
      <w:r w:rsidRPr="00562ADF">
        <w:rPr>
          <w:rFonts w:cstheme="minorHAnsi"/>
          <w:lang w:val="en-GB"/>
        </w:rPr>
        <w:t xml:space="preserve"> free working time, or active participation </w:t>
      </w:r>
      <w:r w:rsidR="004610A1">
        <w:rPr>
          <w:rFonts w:cstheme="minorHAnsi"/>
          <w:lang w:val="en-GB"/>
        </w:rPr>
        <w:t>to</w:t>
      </w:r>
      <w:r w:rsidRPr="00562ADF">
        <w:rPr>
          <w:rFonts w:cstheme="minorHAnsi"/>
          <w:lang w:val="en-GB"/>
        </w:rPr>
        <w:t xml:space="preserve"> the neighbourhood and/or world </w:t>
      </w:r>
      <w:r w:rsidR="004610A1">
        <w:rPr>
          <w:rFonts w:cstheme="minorHAnsi"/>
          <w:lang w:val="en-GB"/>
        </w:rPr>
        <w:t>to</w:t>
      </w:r>
      <w:r w:rsidRPr="00562ADF">
        <w:rPr>
          <w:rFonts w:cstheme="minorHAnsi"/>
          <w:lang w:val="en-GB"/>
        </w:rPr>
        <w:t xml:space="preserve"> </w:t>
      </w:r>
      <w:r w:rsidR="004610A1">
        <w:rPr>
          <w:rFonts w:cstheme="minorHAnsi"/>
          <w:lang w:val="en-GB"/>
        </w:rPr>
        <w:t>P</w:t>
      </w:r>
      <w:r w:rsidRPr="00562ADF">
        <w:rPr>
          <w:rFonts w:cstheme="minorHAnsi"/>
          <w:lang w:val="en-GB"/>
        </w:rPr>
        <w:t>eriod</w:t>
      </w:r>
      <w:r w:rsidR="004610A1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 4 or 5, but in the vision of strength-based learning</w:t>
      </w:r>
      <w:r w:rsidR="004610A1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you only master a set of skills (in an area of interest) </w:t>
      </w:r>
      <w:r w:rsidR="004610A1">
        <w:rPr>
          <w:rFonts w:cstheme="minorHAnsi"/>
          <w:lang w:val="en-GB"/>
        </w:rPr>
        <w:t>when you</w:t>
      </w:r>
      <w:r w:rsidRPr="00562ADF">
        <w:rPr>
          <w:rFonts w:cstheme="minorHAnsi"/>
          <w:lang w:val="en-GB"/>
        </w:rPr>
        <w:t xml:space="preserve"> </w:t>
      </w:r>
      <w:r w:rsidR="004610A1">
        <w:rPr>
          <w:rFonts w:cstheme="minorHAnsi"/>
          <w:lang w:val="en-GB"/>
        </w:rPr>
        <w:t>are</w:t>
      </w:r>
      <w:r w:rsidRPr="00562ADF">
        <w:rPr>
          <w:rFonts w:cstheme="minorHAnsi"/>
          <w:lang w:val="en-GB"/>
        </w:rPr>
        <w:t xml:space="preserve"> able to apply these skills independently (self-management</w:t>
      </w:r>
      <w:r w:rsidR="004610A1">
        <w:rPr>
          <w:rFonts w:cstheme="minorHAnsi"/>
          <w:lang w:val="en-GB"/>
        </w:rPr>
        <w:t xml:space="preserve"> or mastery</w:t>
      </w:r>
      <w:r w:rsidRPr="00562ADF">
        <w:rPr>
          <w:rFonts w:cstheme="minorHAnsi"/>
          <w:lang w:val="en-GB"/>
        </w:rPr>
        <w:t>).  Moreover</w:t>
      </w:r>
      <w:r w:rsidR="004610A1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the expansion of a network of contacts ensures that the student continues to receive impulses and remains motivated.  Active participation means that young people look for work in their area of interest.  When a school has a strong connection with the neighbourhood, then, this can happen organically.  </w:t>
      </w:r>
    </w:p>
    <w:p w14:paraId="44D05D66" w14:textId="77777777" w:rsidR="00B4055F" w:rsidRPr="00562ADF" w:rsidRDefault="00B4055F" w:rsidP="00962D65">
      <w:pPr>
        <w:rPr>
          <w:rFonts w:cstheme="minorHAnsi"/>
          <w:lang w:val="en-GB"/>
        </w:rPr>
      </w:pPr>
    </w:p>
    <w:p w14:paraId="59B553D0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>Social Emotional Skills</w:t>
      </w:r>
    </w:p>
    <w:p w14:paraId="1C5D4AFA" w14:textId="0DA23131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>Most frameworks</w:t>
      </w:r>
      <w:r w:rsidR="004610A1">
        <w:rPr>
          <w:rFonts w:cstheme="minorHAnsi"/>
          <w:lang w:val="en-GB"/>
        </w:rPr>
        <w:t xml:space="preserve">, </w:t>
      </w:r>
      <w:r w:rsidRPr="00562ADF">
        <w:rPr>
          <w:rFonts w:cstheme="minorHAnsi"/>
          <w:lang w:val="en-GB"/>
        </w:rPr>
        <w:t xml:space="preserve">which are concerned </w:t>
      </w:r>
      <w:r w:rsidR="004610A1">
        <w:rPr>
          <w:rFonts w:cstheme="minorHAnsi"/>
          <w:lang w:val="en-GB"/>
        </w:rPr>
        <w:t>with</w:t>
      </w:r>
      <w:r w:rsidRPr="00562ADF">
        <w:rPr>
          <w:rFonts w:cstheme="minorHAnsi"/>
          <w:lang w:val="en-GB"/>
        </w:rPr>
        <w:t xml:space="preserve"> social emotional skills</w:t>
      </w:r>
      <w:r w:rsidR="004610A1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make a link between (</w:t>
      </w:r>
      <w:r w:rsidR="004610A1">
        <w:rPr>
          <w:rFonts w:cstheme="minorHAnsi"/>
          <w:lang w:val="en-GB"/>
        </w:rPr>
        <w:t xml:space="preserve">a </w:t>
      </w:r>
      <w:r w:rsidRPr="00562ADF">
        <w:rPr>
          <w:rFonts w:cstheme="minorHAnsi"/>
          <w:lang w:val="en-GB"/>
        </w:rPr>
        <w:t xml:space="preserve">lack of) social-emotional skills and behavioural difficulties and disorders without connecting these to a </w:t>
      </w:r>
      <w:r w:rsidR="004610A1">
        <w:rPr>
          <w:rFonts w:cstheme="minorHAnsi"/>
          <w:lang w:val="en-GB"/>
        </w:rPr>
        <w:t xml:space="preserve">particular </w:t>
      </w:r>
      <w:r w:rsidRPr="00562ADF">
        <w:rPr>
          <w:rFonts w:cstheme="minorHAnsi"/>
          <w:lang w:val="en-GB"/>
        </w:rPr>
        <w:t>context.  In strength-based learning</w:t>
      </w:r>
      <w:r w:rsidR="004610A1">
        <w:rPr>
          <w:rFonts w:cstheme="minorHAnsi"/>
          <w:lang w:val="en-GB"/>
        </w:rPr>
        <w:t>,</w:t>
      </w:r>
      <w:r w:rsidRPr="00562ADF">
        <w:rPr>
          <w:rFonts w:cstheme="minorHAnsi"/>
          <w:lang w:val="en-GB"/>
        </w:rPr>
        <w:t xml:space="preserve"> we first work on creating a positive classroom environment (see section</w:t>
      </w:r>
      <w:r w:rsidR="00F612FD">
        <w:rPr>
          <w:rFonts w:cstheme="minorHAnsi"/>
          <w:lang w:val="en-GB"/>
        </w:rPr>
        <w:t xml:space="preserve"> in the Teacher ‘s manual on strength-based learning: </w:t>
      </w:r>
      <w:r w:rsidR="00BF3940">
        <w:rPr>
          <w:rFonts w:cstheme="minorHAnsi"/>
          <w:lang w:val="en-GB"/>
        </w:rPr>
        <w:t>Resolving conflicts</w:t>
      </w:r>
      <w:r w:rsidRPr="00562ADF">
        <w:rPr>
          <w:rFonts w:cstheme="minorHAnsi"/>
          <w:lang w:val="en-GB"/>
        </w:rPr>
        <w:t xml:space="preserve">).  Only then </w:t>
      </w:r>
      <w:r w:rsidR="004610A1">
        <w:rPr>
          <w:rFonts w:cstheme="minorHAnsi"/>
          <w:lang w:val="en-GB"/>
        </w:rPr>
        <w:t>is</w:t>
      </w:r>
      <w:r w:rsidRPr="00562ADF">
        <w:rPr>
          <w:rFonts w:cstheme="minorHAnsi"/>
          <w:lang w:val="en-GB"/>
        </w:rPr>
        <w:t xml:space="preserve"> </w:t>
      </w:r>
      <w:r w:rsidR="004610A1">
        <w:rPr>
          <w:rFonts w:cstheme="minorHAnsi"/>
          <w:lang w:val="en-GB"/>
        </w:rPr>
        <w:t xml:space="preserve">it </w:t>
      </w:r>
      <w:r w:rsidRPr="00562ADF">
        <w:rPr>
          <w:rFonts w:cstheme="minorHAnsi"/>
          <w:lang w:val="en-GB"/>
        </w:rPr>
        <w:t xml:space="preserve">meaningful to work at an individual level on social-emotional skills.  When we fail to </w:t>
      </w:r>
      <w:r w:rsidR="004610A1">
        <w:rPr>
          <w:rFonts w:cstheme="minorHAnsi"/>
          <w:lang w:val="en-GB"/>
        </w:rPr>
        <w:t>establish a positive classroom environment</w:t>
      </w:r>
      <w:r w:rsidRPr="00562ADF">
        <w:rPr>
          <w:rFonts w:cstheme="minorHAnsi"/>
          <w:lang w:val="en-GB"/>
        </w:rPr>
        <w:t xml:space="preserve">, we cannot rule out that behavioural difficulties are related to a particular context.  This is why this theme is included at the bottom of the Growth Document.  The message is:  first focus on the themes which are found at the top.  When young people are able to grow in these areas, then, maybe they do not need to work </w:t>
      </w:r>
      <w:r w:rsidR="004610A1">
        <w:rPr>
          <w:rFonts w:cstheme="minorHAnsi"/>
          <w:lang w:val="en-GB"/>
        </w:rPr>
        <w:t>harder</w:t>
      </w:r>
      <w:r w:rsidRPr="00562ADF">
        <w:rPr>
          <w:rFonts w:cstheme="minorHAnsi"/>
          <w:lang w:val="en-GB"/>
        </w:rPr>
        <w:t xml:space="preserve"> on their social-emotional skills.  </w:t>
      </w:r>
    </w:p>
    <w:p w14:paraId="48D63823" w14:textId="089BE4DB" w:rsidR="00962D65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Furthermore, </w:t>
      </w:r>
      <w:r w:rsidR="004610A1">
        <w:rPr>
          <w:rFonts w:cstheme="minorHAnsi"/>
          <w:lang w:val="en-GB"/>
        </w:rPr>
        <w:t>often</w:t>
      </w:r>
      <w:r w:rsidRPr="00562ADF">
        <w:rPr>
          <w:rFonts w:cstheme="minorHAnsi"/>
          <w:lang w:val="en-GB"/>
        </w:rPr>
        <w:t xml:space="preserve"> a young person appears to master a number of social-emotional skills outside of a school context, but within a school context, they do not.  That’s why we </w:t>
      </w:r>
      <w:r w:rsidR="004610A1">
        <w:rPr>
          <w:rFonts w:cstheme="minorHAnsi"/>
          <w:lang w:val="en-GB"/>
        </w:rPr>
        <w:t>emphasize</w:t>
      </w:r>
      <w:r w:rsidRPr="00562ADF">
        <w:rPr>
          <w:rFonts w:cstheme="minorHAnsi"/>
          <w:lang w:val="en-GB"/>
        </w:rPr>
        <w:t xml:space="preserve"> interaction and interconnectedness with the neighbourhood and local community.  What can they tell us about how a young person behaves?  Which strengths do we see emerging?  How can the young person utilize these during </w:t>
      </w:r>
      <w:r w:rsidR="004610A1">
        <w:rPr>
          <w:rFonts w:cstheme="minorHAnsi"/>
          <w:lang w:val="en-GB"/>
        </w:rPr>
        <w:t>his or her</w:t>
      </w:r>
      <w:r w:rsidRPr="00562ADF">
        <w:rPr>
          <w:rFonts w:cstheme="minorHAnsi"/>
          <w:lang w:val="en-GB"/>
        </w:rPr>
        <w:t xml:space="preserve"> growth process at school?  </w:t>
      </w:r>
      <w:r w:rsidR="0027159C">
        <w:rPr>
          <w:rFonts w:cstheme="minorHAnsi"/>
          <w:lang w:val="en-GB"/>
        </w:rPr>
        <w:t>Only when</w:t>
      </w:r>
      <w:r w:rsidRPr="00562ADF">
        <w:rPr>
          <w:rFonts w:cstheme="minorHAnsi"/>
          <w:lang w:val="en-GB"/>
        </w:rPr>
        <w:t xml:space="preserve"> </w:t>
      </w:r>
      <w:r w:rsidR="0027159C">
        <w:rPr>
          <w:rFonts w:cstheme="minorHAnsi"/>
          <w:lang w:val="en-GB"/>
        </w:rPr>
        <w:t>a</w:t>
      </w:r>
      <w:r w:rsidRPr="00562ADF">
        <w:rPr>
          <w:rFonts w:cstheme="minorHAnsi"/>
          <w:lang w:val="en-GB"/>
        </w:rPr>
        <w:t xml:space="preserve"> young person </w:t>
      </w:r>
      <w:r w:rsidR="0027159C">
        <w:rPr>
          <w:rFonts w:cstheme="minorHAnsi"/>
          <w:lang w:val="en-GB"/>
        </w:rPr>
        <w:t xml:space="preserve">is allowed to provide input </w:t>
      </w:r>
      <w:r w:rsidRPr="00562ADF">
        <w:rPr>
          <w:rFonts w:cstheme="minorHAnsi"/>
          <w:lang w:val="en-GB"/>
        </w:rPr>
        <w:t>into the school context</w:t>
      </w:r>
      <w:r w:rsidR="0027159C">
        <w:rPr>
          <w:rFonts w:cstheme="minorHAnsi"/>
          <w:lang w:val="en-GB"/>
        </w:rPr>
        <w:t xml:space="preserve"> is this possible.  </w:t>
      </w:r>
      <w:r w:rsidRPr="00562ADF">
        <w:rPr>
          <w:rFonts w:cstheme="minorHAnsi"/>
          <w:lang w:val="en-GB"/>
        </w:rPr>
        <w:t>When the conditions</w:t>
      </w:r>
      <w:r w:rsidR="00BF3940">
        <w:rPr>
          <w:rFonts w:cstheme="minorHAnsi"/>
          <w:lang w:val="en-GB"/>
        </w:rPr>
        <w:t xml:space="preserve"> above, mentioned under ‘Social </w:t>
      </w:r>
      <w:r w:rsidR="00BF3940">
        <w:rPr>
          <w:rFonts w:cstheme="minorHAnsi"/>
          <w:lang w:val="en-GB"/>
        </w:rPr>
        <w:lastRenderedPageBreak/>
        <w:t>Emotional Skills</w:t>
      </w:r>
      <w:r w:rsidR="00716049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>has been completed, then, we can apply the growth line for th</w:t>
      </w:r>
      <w:r w:rsidR="00716049">
        <w:rPr>
          <w:rFonts w:cstheme="minorHAnsi"/>
          <w:lang w:val="en-GB"/>
        </w:rPr>
        <w:t>is</w:t>
      </w:r>
      <w:r w:rsidRPr="00562ADF">
        <w:rPr>
          <w:rFonts w:cstheme="minorHAnsi"/>
          <w:lang w:val="en-GB"/>
        </w:rPr>
        <w:t xml:space="preserve"> theme and </w:t>
      </w:r>
      <w:r w:rsidR="0027159C">
        <w:rPr>
          <w:rFonts w:cstheme="minorHAnsi"/>
          <w:lang w:val="en-GB"/>
        </w:rPr>
        <w:t>substantiate</w:t>
      </w:r>
      <w:r w:rsidRPr="00562ADF">
        <w:rPr>
          <w:rFonts w:cstheme="minorHAnsi"/>
          <w:lang w:val="en-GB"/>
        </w:rPr>
        <w:t xml:space="preserve"> them.  Otherwise, the message is</w:t>
      </w:r>
      <w:r w:rsidR="0027159C">
        <w:rPr>
          <w:rFonts w:cstheme="minorHAnsi"/>
          <w:lang w:val="en-GB"/>
        </w:rPr>
        <w:t xml:space="preserve"> merely</w:t>
      </w:r>
      <w:r w:rsidRPr="00562ADF">
        <w:rPr>
          <w:rFonts w:cstheme="minorHAnsi"/>
          <w:lang w:val="en-GB"/>
        </w:rPr>
        <w:t xml:space="preserve">:  ‘Be good and do what we </w:t>
      </w:r>
      <w:r w:rsidR="00197313">
        <w:rPr>
          <w:rFonts w:cstheme="minorHAnsi"/>
          <w:lang w:val="en-GB"/>
        </w:rPr>
        <w:t>tell</w:t>
      </w:r>
      <w:r w:rsidRPr="00562ADF">
        <w:rPr>
          <w:rFonts w:cstheme="minorHAnsi"/>
          <w:lang w:val="en-GB"/>
        </w:rPr>
        <w:t xml:space="preserve"> you to do’.  </w:t>
      </w:r>
    </w:p>
    <w:p w14:paraId="5FA74E05" w14:textId="77777777" w:rsidR="00B4055F" w:rsidRDefault="00B4055F" w:rsidP="00962D65">
      <w:pPr>
        <w:rPr>
          <w:rFonts w:cstheme="minorHAnsi"/>
          <w:lang w:val="en-GB"/>
        </w:rPr>
      </w:pPr>
    </w:p>
    <w:p w14:paraId="2CAB0B6D" w14:textId="060BE6B9" w:rsidR="00905509" w:rsidRPr="00905509" w:rsidRDefault="00905509" w:rsidP="00905509">
      <w:pPr>
        <w:rPr>
          <w:rFonts w:ascii="Gill Sans MT" w:hAnsi="Gill Sans MT"/>
          <w:b/>
          <w:bCs/>
          <w:lang w:val="en-GB"/>
        </w:rPr>
      </w:pPr>
      <w:r w:rsidRPr="00905509">
        <w:rPr>
          <w:rFonts w:ascii="Gill Sans MT" w:hAnsi="Gill Sans MT"/>
          <w:b/>
          <w:bCs/>
          <w:lang w:val="en-GB"/>
        </w:rPr>
        <w:t xml:space="preserve">What happens to </w:t>
      </w:r>
      <w:r>
        <w:rPr>
          <w:rFonts w:ascii="Gill Sans MT" w:hAnsi="Gill Sans MT"/>
          <w:b/>
          <w:bCs/>
          <w:lang w:val="en-GB"/>
        </w:rPr>
        <w:t>a young non-native spea</w:t>
      </w:r>
      <w:r w:rsidR="005B0193">
        <w:rPr>
          <w:rFonts w:ascii="Gill Sans MT" w:hAnsi="Gill Sans MT"/>
          <w:b/>
          <w:bCs/>
          <w:lang w:val="en-GB"/>
        </w:rPr>
        <w:t>k</w:t>
      </w:r>
      <w:r>
        <w:rPr>
          <w:rFonts w:ascii="Gill Sans MT" w:hAnsi="Gill Sans MT"/>
          <w:b/>
          <w:bCs/>
          <w:lang w:val="en-GB"/>
        </w:rPr>
        <w:t>er,</w:t>
      </w:r>
      <w:r w:rsidRPr="00905509">
        <w:rPr>
          <w:rFonts w:ascii="Gill Sans MT" w:hAnsi="Gill Sans MT"/>
          <w:b/>
          <w:bCs/>
          <w:lang w:val="en-GB"/>
        </w:rPr>
        <w:t xml:space="preserve"> who temporarily </w:t>
      </w:r>
      <w:r>
        <w:rPr>
          <w:rFonts w:ascii="Gill Sans MT" w:hAnsi="Gill Sans MT"/>
          <w:b/>
          <w:bCs/>
          <w:lang w:val="en-GB"/>
        </w:rPr>
        <w:t xml:space="preserve">remains </w:t>
      </w:r>
      <w:r w:rsidRPr="00905509">
        <w:rPr>
          <w:rFonts w:ascii="Gill Sans MT" w:hAnsi="Gill Sans MT"/>
          <w:b/>
          <w:bCs/>
          <w:lang w:val="en-GB"/>
        </w:rPr>
        <w:t xml:space="preserve">in </w:t>
      </w:r>
      <w:r>
        <w:rPr>
          <w:rFonts w:ascii="Gill Sans MT" w:hAnsi="Gill Sans MT"/>
          <w:b/>
          <w:bCs/>
          <w:lang w:val="en-GB"/>
        </w:rPr>
        <w:t>an educational</w:t>
      </w:r>
      <w:r w:rsidRPr="00905509">
        <w:rPr>
          <w:rFonts w:ascii="Gill Sans MT" w:hAnsi="Gill Sans MT"/>
          <w:b/>
          <w:bCs/>
          <w:lang w:val="en-GB"/>
        </w:rPr>
        <w:t xml:space="preserve"> </w:t>
      </w:r>
      <w:r>
        <w:rPr>
          <w:rFonts w:ascii="Gill Sans MT" w:hAnsi="Gill Sans MT"/>
          <w:b/>
          <w:bCs/>
          <w:lang w:val="en-GB"/>
        </w:rPr>
        <w:t>system</w:t>
      </w:r>
      <w:r w:rsidR="005B0193">
        <w:rPr>
          <w:rFonts w:ascii="Gill Sans MT" w:hAnsi="Gill Sans MT"/>
          <w:b/>
          <w:bCs/>
          <w:lang w:val="en-GB"/>
        </w:rPr>
        <w:t xml:space="preserve">?  </w:t>
      </w:r>
    </w:p>
    <w:p w14:paraId="652774CE" w14:textId="17F8EA09" w:rsidR="00905509" w:rsidRDefault="00905509" w:rsidP="00905509">
      <w:p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Often, refugee </w:t>
      </w:r>
      <w:r w:rsidRPr="00905509">
        <w:rPr>
          <w:rFonts w:ascii="Gill Sans MT" w:hAnsi="Gill Sans MT"/>
          <w:lang w:val="en-GB"/>
        </w:rPr>
        <w:t xml:space="preserve">youth and their parents do not actually choose </w:t>
      </w:r>
      <w:r>
        <w:rPr>
          <w:rFonts w:ascii="Gill Sans MT" w:hAnsi="Gill Sans MT"/>
          <w:lang w:val="en-GB"/>
        </w:rPr>
        <w:t>the</w:t>
      </w:r>
      <w:r w:rsidRPr="00905509">
        <w:rPr>
          <w:rFonts w:ascii="Gill Sans MT" w:hAnsi="Gill Sans MT"/>
          <w:lang w:val="en-GB"/>
        </w:rPr>
        <w:t xml:space="preserve"> </w:t>
      </w:r>
      <w:r w:rsidR="005B0193">
        <w:rPr>
          <w:rFonts w:ascii="Gill Sans MT" w:hAnsi="Gill Sans MT"/>
          <w:lang w:val="en-GB"/>
        </w:rPr>
        <w:t xml:space="preserve">host </w:t>
      </w:r>
      <w:r w:rsidRPr="00905509">
        <w:rPr>
          <w:rFonts w:ascii="Gill Sans MT" w:hAnsi="Gill Sans MT"/>
          <w:lang w:val="en-GB"/>
        </w:rPr>
        <w:t>country</w:t>
      </w:r>
      <w:r>
        <w:rPr>
          <w:rFonts w:ascii="Gill Sans MT" w:hAnsi="Gill Sans MT"/>
          <w:lang w:val="en-GB"/>
        </w:rPr>
        <w:t xml:space="preserve"> </w:t>
      </w:r>
      <w:r w:rsidR="005B0193">
        <w:rPr>
          <w:rFonts w:ascii="Gill Sans MT" w:hAnsi="Gill Sans MT"/>
          <w:lang w:val="en-GB"/>
        </w:rPr>
        <w:t>in which</w:t>
      </w:r>
      <w:r>
        <w:rPr>
          <w:rFonts w:ascii="Gill Sans MT" w:hAnsi="Gill Sans MT"/>
          <w:lang w:val="en-GB"/>
        </w:rPr>
        <w:t xml:space="preserve"> they arrive.  That’s why the country, where students and their families (or unaccompanied minors) are being educated, </w:t>
      </w:r>
      <w:r w:rsidR="005B0193">
        <w:rPr>
          <w:rFonts w:ascii="Gill Sans MT" w:hAnsi="Gill Sans MT"/>
          <w:lang w:val="en-GB"/>
        </w:rPr>
        <w:t>becomes</w:t>
      </w:r>
      <w:r>
        <w:rPr>
          <w:rFonts w:ascii="Gill Sans MT" w:hAnsi="Gill Sans MT"/>
          <w:lang w:val="en-GB"/>
        </w:rPr>
        <w:t xml:space="preserve"> for some a </w:t>
      </w:r>
      <w:r w:rsidR="005B0193">
        <w:rPr>
          <w:rFonts w:ascii="Gill Sans MT" w:hAnsi="Gill Sans MT"/>
          <w:lang w:val="en-GB"/>
        </w:rPr>
        <w:t>‘home</w:t>
      </w:r>
      <w:r>
        <w:rPr>
          <w:rFonts w:ascii="Gill Sans MT" w:hAnsi="Gill Sans MT"/>
          <w:lang w:val="en-GB"/>
        </w:rPr>
        <w:t xml:space="preserve"> country</w:t>
      </w:r>
      <w:r w:rsidR="005B0193">
        <w:rPr>
          <w:rFonts w:ascii="Gill Sans MT" w:hAnsi="Gill Sans MT"/>
          <w:lang w:val="en-GB"/>
        </w:rPr>
        <w:t>’</w:t>
      </w:r>
      <w:r>
        <w:rPr>
          <w:rFonts w:ascii="Gill Sans MT" w:hAnsi="Gill Sans MT"/>
          <w:lang w:val="en-GB"/>
        </w:rPr>
        <w:t xml:space="preserve">, while for others, only a place </w:t>
      </w:r>
      <w:r w:rsidR="005B0193">
        <w:rPr>
          <w:rFonts w:ascii="Gill Sans MT" w:hAnsi="Gill Sans MT"/>
          <w:lang w:val="en-GB"/>
        </w:rPr>
        <w:t xml:space="preserve">of transit.  </w:t>
      </w:r>
    </w:p>
    <w:p w14:paraId="743D368D" w14:textId="41C3B22E" w:rsidR="00905509" w:rsidRPr="00905509" w:rsidRDefault="00905509" w:rsidP="00905509">
      <w:pPr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When a teacher and their students can communicate openly about </w:t>
      </w:r>
      <w:r w:rsidR="00B121B1">
        <w:rPr>
          <w:rFonts w:ascii="Gill Sans MT" w:hAnsi="Gill Sans MT"/>
          <w:lang w:val="en-GB"/>
        </w:rPr>
        <w:t>a student’s and/or their family’s intentions</w:t>
      </w:r>
      <w:r>
        <w:rPr>
          <w:rFonts w:ascii="Gill Sans MT" w:hAnsi="Gill Sans MT"/>
          <w:lang w:val="en-GB"/>
        </w:rPr>
        <w:t>, then</w:t>
      </w:r>
      <w:r w:rsidR="00B121B1">
        <w:rPr>
          <w:rFonts w:ascii="Gill Sans MT" w:hAnsi="Gill Sans MT"/>
          <w:lang w:val="en-GB"/>
        </w:rPr>
        <w:t>,</w:t>
      </w:r>
      <w:r>
        <w:rPr>
          <w:rFonts w:ascii="Gill Sans MT" w:hAnsi="Gill Sans MT"/>
          <w:lang w:val="en-GB"/>
        </w:rPr>
        <w:t xml:space="preserve"> together they can create a personal</w:t>
      </w:r>
      <w:r w:rsidR="00B121B1">
        <w:rPr>
          <w:rFonts w:ascii="Gill Sans MT" w:hAnsi="Gill Sans MT"/>
          <w:lang w:val="en-GB"/>
        </w:rPr>
        <w:t>ized</w:t>
      </w:r>
      <w:r>
        <w:rPr>
          <w:rFonts w:ascii="Gill Sans MT" w:hAnsi="Gill Sans MT"/>
          <w:lang w:val="en-GB"/>
        </w:rPr>
        <w:t xml:space="preserve"> learning plan for the student’s temporary stay.  The Growth Document </w:t>
      </w:r>
      <w:r w:rsidR="00B121B1">
        <w:rPr>
          <w:rFonts w:ascii="Gill Sans MT" w:hAnsi="Gill Sans MT"/>
          <w:lang w:val="en-GB"/>
        </w:rPr>
        <w:t>helps</w:t>
      </w:r>
      <w:r>
        <w:rPr>
          <w:rFonts w:ascii="Gill Sans MT" w:hAnsi="Gill Sans MT"/>
          <w:lang w:val="en-GB"/>
        </w:rPr>
        <w:t xml:space="preserve"> them create a plan so that they can focus on how to fill in the available </w:t>
      </w:r>
      <w:r w:rsidR="00B121B1">
        <w:rPr>
          <w:rFonts w:ascii="Gill Sans MT" w:hAnsi="Gill Sans MT"/>
          <w:lang w:val="en-GB"/>
        </w:rPr>
        <w:t xml:space="preserve">remaining </w:t>
      </w:r>
      <w:r>
        <w:rPr>
          <w:rFonts w:ascii="Gill Sans MT" w:hAnsi="Gill Sans MT"/>
          <w:lang w:val="en-GB"/>
        </w:rPr>
        <w:t xml:space="preserve">time.  What makes sense </w:t>
      </w:r>
      <w:r w:rsidR="00B121B1">
        <w:rPr>
          <w:rFonts w:ascii="Gill Sans MT" w:hAnsi="Gill Sans MT"/>
          <w:lang w:val="en-GB"/>
        </w:rPr>
        <w:t xml:space="preserve">for the student </w:t>
      </w:r>
      <w:r>
        <w:rPr>
          <w:rFonts w:ascii="Gill Sans MT" w:hAnsi="Gill Sans MT"/>
          <w:lang w:val="en-GB"/>
        </w:rPr>
        <w:t xml:space="preserve">will depend upon the young person, his or her own possibilities and the legal framework of the educational system.   </w:t>
      </w:r>
    </w:p>
    <w:p w14:paraId="7055F529" w14:textId="77777777" w:rsidR="00905509" w:rsidRPr="00562ADF" w:rsidRDefault="00905509" w:rsidP="00962D65">
      <w:pPr>
        <w:rPr>
          <w:rFonts w:cstheme="minorHAnsi"/>
          <w:lang w:val="en-GB"/>
        </w:rPr>
      </w:pPr>
    </w:p>
    <w:p w14:paraId="5D346457" w14:textId="77777777" w:rsidR="00962D65" w:rsidRPr="00562ADF" w:rsidRDefault="00962D65" w:rsidP="00962D65">
      <w:pPr>
        <w:rPr>
          <w:rFonts w:cstheme="minorHAnsi"/>
          <w:b/>
          <w:bCs/>
          <w:lang w:val="en-GB"/>
        </w:rPr>
      </w:pPr>
      <w:r w:rsidRPr="00562ADF">
        <w:rPr>
          <w:rFonts w:cstheme="minorHAnsi"/>
          <w:b/>
          <w:bCs/>
          <w:lang w:val="en-GB"/>
        </w:rPr>
        <w:t xml:space="preserve">Conclusion </w:t>
      </w:r>
    </w:p>
    <w:p w14:paraId="3DFA3E57" w14:textId="0B97713F" w:rsidR="00962D65" w:rsidRPr="00562ADF" w:rsidRDefault="00962D65" w:rsidP="00962D65">
      <w:pPr>
        <w:rPr>
          <w:rFonts w:cstheme="minorHAnsi"/>
          <w:lang w:val="en-GB"/>
        </w:rPr>
      </w:pPr>
      <w:r w:rsidRPr="00562ADF">
        <w:rPr>
          <w:rFonts w:cstheme="minorHAnsi"/>
          <w:lang w:val="en-GB"/>
        </w:rPr>
        <w:t xml:space="preserve">The Growth Document </w:t>
      </w:r>
      <w:r w:rsidR="00B121B1">
        <w:rPr>
          <w:rFonts w:cstheme="minorHAnsi"/>
          <w:lang w:val="en-GB"/>
        </w:rPr>
        <w:t>actualizes</w:t>
      </w:r>
      <w:r w:rsidRPr="00562ADF">
        <w:rPr>
          <w:rFonts w:cstheme="minorHAnsi"/>
          <w:lang w:val="en-GB"/>
        </w:rPr>
        <w:t xml:space="preserve"> the development of the young person as it is based on his or her strength</w:t>
      </w:r>
      <w:r w:rsidR="00BA5CF6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 over diverse contexts.  Possibilities to grow always begin i</w:t>
      </w:r>
      <w:r w:rsidR="00BA5CF6">
        <w:rPr>
          <w:rFonts w:cstheme="minorHAnsi"/>
          <w:lang w:val="en-GB"/>
        </w:rPr>
        <w:t>n</w:t>
      </w:r>
      <w:r w:rsidRPr="00562ADF">
        <w:rPr>
          <w:rFonts w:cstheme="minorHAnsi"/>
          <w:lang w:val="en-GB"/>
        </w:rPr>
        <w:t xml:space="preserve"> school, but </w:t>
      </w:r>
      <w:r w:rsidR="00BA5CF6">
        <w:rPr>
          <w:rFonts w:cstheme="minorHAnsi"/>
          <w:lang w:val="en-GB"/>
        </w:rPr>
        <w:t>schools</w:t>
      </w:r>
      <w:r w:rsidRPr="00562ADF">
        <w:rPr>
          <w:rFonts w:cstheme="minorHAnsi"/>
          <w:lang w:val="en-GB"/>
        </w:rPr>
        <w:t xml:space="preserve"> </w:t>
      </w:r>
      <w:r w:rsidR="00BA5CF6">
        <w:rPr>
          <w:rFonts w:cstheme="minorHAnsi"/>
          <w:lang w:val="en-GB"/>
        </w:rPr>
        <w:t>should also take</w:t>
      </w:r>
      <w:r w:rsidRPr="00562ADF">
        <w:rPr>
          <w:rFonts w:cstheme="minorHAnsi"/>
          <w:lang w:val="en-GB"/>
        </w:rPr>
        <w:t xml:space="preserve"> active steps</w:t>
      </w:r>
      <w:r w:rsidR="00BA5CF6">
        <w:rPr>
          <w:rFonts w:cstheme="minorHAnsi"/>
          <w:lang w:val="en-GB"/>
        </w:rPr>
        <w:t xml:space="preserve"> </w:t>
      </w:r>
      <w:r w:rsidRPr="00562ADF">
        <w:rPr>
          <w:rFonts w:cstheme="minorHAnsi"/>
          <w:lang w:val="en-GB"/>
        </w:rPr>
        <w:t>to encourage and allow for growth outside of school.  We communicate th</w:t>
      </w:r>
      <w:r w:rsidR="00B121B1">
        <w:rPr>
          <w:rFonts w:cstheme="minorHAnsi"/>
          <w:lang w:val="en-GB"/>
        </w:rPr>
        <w:t xml:space="preserve">is idea </w:t>
      </w:r>
      <w:r w:rsidRPr="00562ADF">
        <w:rPr>
          <w:rFonts w:cstheme="minorHAnsi"/>
          <w:lang w:val="en-GB"/>
        </w:rPr>
        <w:t>to the young person by sharing the</w:t>
      </w:r>
      <w:r w:rsidR="00BA5CF6">
        <w:rPr>
          <w:rFonts w:cstheme="minorHAnsi"/>
          <w:lang w:val="en-GB"/>
        </w:rPr>
        <w:t>ir</w:t>
      </w:r>
      <w:r w:rsidRPr="00562ADF">
        <w:rPr>
          <w:rFonts w:cstheme="minorHAnsi"/>
          <w:lang w:val="en-GB"/>
        </w:rPr>
        <w:t xml:space="preserve"> Growth Document with them.  </w:t>
      </w:r>
      <w:r w:rsidR="00B121B1">
        <w:rPr>
          <w:rFonts w:cstheme="minorHAnsi"/>
          <w:lang w:val="en-GB"/>
        </w:rPr>
        <w:t>We</w:t>
      </w:r>
      <w:r w:rsidRPr="00562ADF">
        <w:rPr>
          <w:rFonts w:cstheme="minorHAnsi"/>
          <w:lang w:val="en-GB"/>
        </w:rPr>
        <w:t xml:space="preserve"> put them behind the steering wheel of their own lives and connect their goals at school with their future perspective</w:t>
      </w:r>
      <w:r w:rsidR="00BA5CF6">
        <w:rPr>
          <w:rFonts w:cstheme="minorHAnsi"/>
          <w:lang w:val="en-GB"/>
        </w:rPr>
        <w:t>s</w:t>
      </w:r>
      <w:r w:rsidRPr="00562ADF">
        <w:rPr>
          <w:rFonts w:cstheme="minorHAnsi"/>
          <w:lang w:val="en-GB"/>
        </w:rPr>
        <w:t xml:space="preserve">.  In this way, they </w:t>
      </w:r>
      <w:r w:rsidR="00B121B1">
        <w:rPr>
          <w:rFonts w:cstheme="minorHAnsi"/>
          <w:lang w:val="en-GB"/>
        </w:rPr>
        <w:t xml:space="preserve">are made responsible for </w:t>
      </w:r>
      <w:r w:rsidR="00BA5CF6">
        <w:rPr>
          <w:rFonts w:cstheme="minorHAnsi"/>
          <w:lang w:val="en-GB"/>
        </w:rPr>
        <w:t>improving</w:t>
      </w:r>
      <w:r w:rsidRPr="00562ADF">
        <w:rPr>
          <w:rFonts w:cstheme="minorHAnsi"/>
          <w:lang w:val="en-GB"/>
        </w:rPr>
        <w:t xml:space="preserve"> their own lives and their own happiness.  </w:t>
      </w:r>
    </w:p>
    <w:p w14:paraId="35D7D593" w14:textId="77777777" w:rsidR="001C70E4" w:rsidRDefault="001C70E4"/>
    <w:sectPr w:rsidR="001C70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6313" w14:textId="77777777" w:rsidR="00A92549" w:rsidRDefault="00A92549" w:rsidP="004610A1">
      <w:pPr>
        <w:spacing w:after="0" w:line="240" w:lineRule="auto"/>
      </w:pPr>
      <w:r>
        <w:separator/>
      </w:r>
    </w:p>
  </w:endnote>
  <w:endnote w:type="continuationSeparator" w:id="0">
    <w:p w14:paraId="2911F427" w14:textId="77777777" w:rsidR="00A92549" w:rsidRDefault="00A92549" w:rsidP="0046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5140934"/>
      <w:docPartObj>
        <w:docPartGallery w:val="Page Numbers (Bottom of Page)"/>
        <w:docPartUnique/>
      </w:docPartObj>
    </w:sdtPr>
    <w:sdtEndPr/>
    <w:sdtContent>
      <w:p w14:paraId="6E97BFF6" w14:textId="4197AE64" w:rsidR="004610A1" w:rsidRDefault="004610A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A6A09EB" w14:textId="77777777" w:rsidR="004610A1" w:rsidRDefault="004610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DA7D" w14:textId="77777777" w:rsidR="00A92549" w:rsidRDefault="00A92549" w:rsidP="004610A1">
      <w:pPr>
        <w:spacing w:after="0" w:line="240" w:lineRule="auto"/>
      </w:pPr>
      <w:r>
        <w:separator/>
      </w:r>
    </w:p>
  </w:footnote>
  <w:footnote w:type="continuationSeparator" w:id="0">
    <w:p w14:paraId="49789C12" w14:textId="77777777" w:rsidR="00A92549" w:rsidRDefault="00A92549" w:rsidP="0046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36C8"/>
    <w:multiLevelType w:val="hybridMultilevel"/>
    <w:tmpl w:val="892A8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B7A72"/>
    <w:multiLevelType w:val="hybridMultilevel"/>
    <w:tmpl w:val="6A92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65"/>
    <w:rsid w:val="0005724E"/>
    <w:rsid w:val="00087D11"/>
    <w:rsid w:val="00197313"/>
    <w:rsid w:val="001C70E4"/>
    <w:rsid w:val="001D567E"/>
    <w:rsid w:val="00203C96"/>
    <w:rsid w:val="00222E2C"/>
    <w:rsid w:val="0027159C"/>
    <w:rsid w:val="00286D0E"/>
    <w:rsid w:val="002E31BD"/>
    <w:rsid w:val="00300DDE"/>
    <w:rsid w:val="003A2BC8"/>
    <w:rsid w:val="003B4B43"/>
    <w:rsid w:val="003D0248"/>
    <w:rsid w:val="004610A1"/>
    <w:rsid w:val="00477ABB"/>
    <w:rsid w:val="005B0193"/>
    <w:rsid w:val="006312C0"/>
    <w:rsid w:val="00653B70"/>
    <w:rsid w:val="006553BB"/>
    <w:rsid w:val="006939A0"/>
    <w:rsid w:val="00697EAE"/>
    <w:rsid w:val="006B4B10"/>
    <w:rsid w:val="00716049"/>
    <w:rsid w:val="007472B8"/>
    <w:rsid w:val="007A4536"/>
    <w:rsid w:val="008D68B4"/>
    <w:rsid w:val="00905509"/>
    <w:rsid w:val="00924F4D"/>
    <w:rsid w:val="00962D65"/>
    <w:rsid w:val="00994735"/>
    <w:rsid w:val="009F1798"/>
    <w:rsid w:val="00A65207"/>
    <w:rsid w:val="00A74A77"/>
    <w:rsid w:val="00A92549"/>
    <w:rsid w:val="00B028DF"/>
    <w:rsid w:val="00B121B1"/>
    <w:rsid w:val="00B4055F"/>
    <w:rsid w:val="00B42D2F"/>
    <w:rsid w:val="00B44815"/>
    <w:rsid w:val="00BA5CF6"/>
    <w:rsid w:val="00BB6BC5"/>
    <w:rsid w:val="00BD20CE"/>
    <w:rsid w:val="00BF3940"/>
    <w:rsid w:val="00C31EF7"/>
    <w:rsid w:val="00CB14DD"/>
    <w:rsid w:val="00CC0149"/>
    <w:rsid w:val="00CC3935"/>
    <w:rsid w:val="00D66893"/>
    <w:rsid w:val="00E90C48"/>
    <w:rsid w:val="00EA62A3"/>
    <w:rsid w:val="00EE3FB9"/>
    <w:rsid w:val="00EF10FF"/>
    <w:rsid w:val="00F2275F"/>
    <w:rsid w:val="00F612FD"/>
    <w:rsid w:val="00F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691"/>
  <w15:chartTrackingRefBased/>
  <w15:docId w15:val="{5BCFA810-FC98-43FA-9EFC-9AF6D09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2D65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8D68B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68B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68B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6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6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68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68B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68B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68B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68B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68B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68B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68B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68B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68B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68B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D68B4"/>
    <w:pPr>
      <w:spacing w:line="240" w:lineRule="auto"/>
    </w:pPr>
    <w:rPr>
      <w:b/>
      <w:bCs/>
      <w:smallCaps/>
      <w:color w:val="44546A" w:themeColor="text2"/>
    </w:rPr>
  </w:style>
  <w:style w:type="paragraph" w:styleId="Titel">
    <w:name w:val="Title"/>
    <w:basedOn w:val="Standaard"/>
    <w:next w:val="Standaard"/>
    <w:link w:val="TitelChar"/>
    <w:uiPriority w:val="10"/>
    <w:qFormat/>
    <w:rsid w:val="008D68B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8D68B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68B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68B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8D68B4"/>
    <w:rPr>
      <w:b/>
      <w:bCs/>
    </w:rPr>
  </w:style>
  <w:style w:type="character" w:styleId="Nadruk">
    <w:name w:val="Emphasis"/>
    <w:basedOn w:val="Standaardalinea-lettertype"/>
    <w:uiPriority w:val="20"/>
    <w:qFormat/>
    <w:rsid w:val="008D68B4"/>
    <w:rPr>
      <w:i/>
      <w:iCs/>
    </w:rPr>
  </w:style>
  <w:style w:type="paragraph" w:styleId="Geenafstand">
    <w:name w:val="No Spacing"/>
    <w:uiPriority w:val="1"/>
    <w:qFormat/>
    <w:rsid w:val="008D68B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D68B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D68B4"/>
    <w:rPr>
      <w:color w:val="44546A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68B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68B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8D68B4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8D68B4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8D68B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8D68B4"/>
    <w:rPr>
      <w:b/>
      <w:bCs/>
      <w:smallCaps/>
      <w:color w:val="44546A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8D68B4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D68B4"/>
    <w:pPr>
      <w:outlineLvl w:val="9"/>
    </w:pPr>
  </w:style>
  <w:style w:type="paragraph" w:styleId="Lijstalinea">
    <w:name w:val="List Paragraph"/>
    <w:basedOn w:val="Standaard"/>
    <w:uiPriority w:val="34"/>
    <w:qFormat/>
    <w:rsid w:val="00962D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1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10A1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461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10A1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2850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Hall</dc:creator>
  <cp:keywords/>
  <dc:description/>
  <cp:lastModifiedBy>Melanie Hall</cp:lastModifiedBy>
  <cp:revision>4</cp:revision>
  <dcterms:created xsi:type="dcterms:W3CDTF">2021-11-26T11:08:00Z</dcterms:created>
  <dcterms:modified xsi:type="dcterms:W3CDTF">2022-11-04T16:53:00Z</dcterms:modified>
</cp:coreProperties>
</file>